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3757"/>
        <w:gridCol w:w="1689"/>
        <w:gridCol w:w="2027"/>
        <w:gridCol w:w="2027"/>
      </w:tblGrid>
      <w:tr w:rsidR="008B39EE" w14:paraId="702A9026" w14:textId="77777777" w:rsidTr="00A15942">
        <w:tc>
          <w:tcPr>
            <w:tcW w:w="9500" w:type="dxa"/>
            <w:gridSpan w:val="4"/>
            <w:tcBorders>
              <w:top w:val="nil"/>
              <w:bottom w:val="single" w:sz="18" w:space="0" w:color="666699"/>
            </w:tcBorders>
          </w:tcPr>
          <w:p w14:paraId="56254DE8" w14:textId="77777777" w:rsidR="008B39EE" w:rsidRPr="008B39EE" w:rsidRDefault="00D62AB6" w:rsidP="008B39EE">
            <w:pPr>
              <w:pStyle w:val="Title1"/>
            </w:pPr>
            <w:r>
              <w:t>Meeting 20 – Smart Grid Forum Work Stream 6</w:t>
            </w:r>
          </w:p>
        </w:tc>
      </w:tr>
      <w:tr w:rsidR="00F2661F" w14:paraId="47FCA29C" w14:textId="77777777" w:rsidTr="00A15942">
        <w:tc>
          <w:tcPr>
            <w:tcW w:w="3757" w:type="dxa"/>
            <w:vMerge w:val="restart"/>
            <w:tcBorders>
              <w:top w:val="single" w:sz="18" w:space="0" w:color="666699"/>
              <w:bottom w:val="nil"/>
            </w:tcBorders>
          </w:tcPr>
          <w:p w14:paraId="2BE8FDF6" w14:textId="77777777" w:rsidR="00F2661F" w:rsidRDefault="00D62AB6" w:rsidP="00BA7019">
            <w:r>
              <w:t>Minutes from the meeting of the Smart Grid Forum Work Stream 6 on Tuesday 21 January 2014</w:t>
            </w:r>
          </w:p>
        </w:tc>
        <w:tc>
          <w:tcPr>
            <w:tcW w:w="1689" w:type="dxa"/>
            <w:tcBorders>
              <w:top w:val="single" w:sz="18" w:space="0" w:color="666699"/>
              <w:bottom w:val="nil"/>
            </w:tcBorders>
          </w:tcPr>
          <w:p w14:paraId="24639F75" w14:textId="77777777" w:rsidR="00F2661F" w:rsidRPr="00A15942" w:rsidRDefault="00F2661F" w:rsidP="00BA7019">
            <w:pPr>
              <w:rPr>
                <w:sz w:val="16"/>
                <w:szCs w:val="16"/>
              </w:rPr>
            </w:pPr>
            <w:r w:rsidRPr="00A15942">
              <w:rPr>
                <w:sz w:val="16"/>
                <w:szCs w:val="16"/>
              </w:rPr>
              <w:t>From</w:t>
            </w:r>
          </w:p>
        </w:tc>
        <w:tc>
          <w:tcPr>
            <w:tcW w:w="2027" w:type="dxa"/>
            <w:tcBorders>
              <w:top w:val="single" w:sz="18" w:space="0" w:color="666699"/>
              <w:bottom w:val="nil"/>
            </w:tcBorders>
          </w:tcPr>
          <w:p w14:paraId="1CE92439" w14:textId="77777777" w:rsidR="00F2661F" w:rsidRPr="00A15942" w:rsidRDefault="00D62AB6" w:rsidP="000E7F6B">
            <w:pPr>
              <w:rPr>
                <w:sz w:val="16"/>
                <w:szCs w:val="16"/>
              </w:rPr>
            </w:pPr>
            <w:r>
              <w:rPr>
                <w:sz w:val="16"/>
                <w:szCs w:val="16"/>
              </w:rPr>
              <w:t>Ofgem</w:t>
            </w:r>
          </w:p>
        </w:tc>
        <w:tc>
          <w:tcPr>
            <w:tcW w:w="2027" w:type="dxa"/>
            <w:tcBorders>
              <w:top w:val="single" w:sz="18" w:space="0" w:color="666699"/>
              <w:bottom w:val="nil"/>
            </w:tcBorders>
          </w:tcPr>
          <w:p w14:paraId="371F5495" w14:textId="77777777" w:rsidR="00F2661F" w:rsidRPr="00A15942" w:rsidRDefault="00D62AB6" w:rsidP="000E7F6B">
            <w:pPr>
              <w:rPr>
                <w:sz w:val="16"/>
                <w:szCs w:val="16"/>
              </w:rPr>
            </w:pPr>
            <w:r>
              <w:rPr>
                <w:sz w:val="16"/>
                <w:szCs w:val="16"/>
              </w:rPr>
              <w:t>22 January 2014</w:t>
            </w:r>
          </w:p>
        </w:tc>
      </w:tr>
      <w:tr w:rsidR="00F2661F" w14:paraId="0A5409CE" w14:textId="77777777" w:rsidTr="00A15942">
        <w:tc>
          <w:tcPr>
            <w:tcW w:w="3757" w:type="dxa"/>
            <w:vMerge/>
            <w:tcBorders>
              <w:top w:val="nil"/>
              <w:bottom w:val="nil"/>
            </w:tcBorders>
          </w:tcPr>
          <w:p w14:paraId="41F70347" w14:textId="77777777" w:rsidR="00F2661F" w:rsidRDefault="00F2661F" w:rsidP="00BA7019"/>
        </w:tc>
        <w:tc>
          <w:tcPr>
            <w:tcW w:w="1689" w:type="dxa"/>
            <w:tcBorders>
              <w:top w:val="nil"/>
              <w:bottom w:val="nil"/>
            </w:tcBorders>
          </w:tcPr>
          <w:p w14:paraId="3C459502" w14:textId="77777777" w:rsidR="00F2661F" w:rsidRPr="00A15942" w:rsidRDefault="00F2661F" w:rsidP="00BA7019">
            <w:pPr>
              <w:rPr>
                <w:sz w:val="16"/>
                <w:szCs w:val="16"/>
              </w:rPr>
            </w:pPr>
            <w:r w:rsidRPr="00A15942">
              <w:rPr>
                <w:sz w:val="16"/>
                <w:szCs w:val="16"/>
              </w:rPr>
              <w:t>Date and time of Meeting</w:t>
            </w:r>
          </w:p>
        </w:tc>
        <w:tc>
          <w:tcPr>
            <w:tcW w:w="2027" w:type="dxa"/>
            <w:tcBorders>
              <w:top w:val="nil"/>
              <w:bottom w:val="nil"/>
            </w:tcBorders>
          </w:tcPr>
          <w:p w14:paraId="54723BE0" w14:textId="77777777" w:rsidR="00F2661F" w:rsidRDefault="00D62AB6" w:rsidP="000E7F6B">
            <w:pPr>
              <w:rPr>
                <w:sz w:val="16"/>
                <w:szCs w:val="16"/>
              </w:rPr>
            </w:pPr>
            <w:r>
              <w:rPr>
                <w:sz w:val="16"/>
                <w:szCs w:val="16"/>
              </w:rPr>
              <w:t>Tuesday 21 January</w:t>
            </w:r>
          </w:p>
          <w:p w14:paraId="3D6FEB86" w14:textId="77777777" w:rsidR="00D62AB6" w:rsidRPr="00A15942" w:rsidRDefault="00D62AB6" w:rsidP="000E7F6B">
            <w:pPr>
              <w:rPr>
                <w:sz w:val="16"/>
                <w:szCs w:val="16"/>
              </w:rPr>
            </w:pPr>
            <w:r>
              <w:rPr>
                <w:sz w:val="16"/>
                <w:szCs w:val="16"/>
              </w:rPr>
              <w:t>14.30 – 16.30</w:t>
            </w:r>
          </w:p>
        </w:tc>
        <w:tc>
          <w:tcPr>
            <w:tcW w:w="2027" w:type="dxa"/>
            <w:tcBorders>
              <w:top w:val="nil"/>
              <w:bottom w:val="nil"/>
            </w:tcBorders>
          </w:tcPr>
          <w:p w14:paraId="09AB43C8" w14:textId="77777777" w:rsidR="00F2661F" w:rsidRPr="00A15942" w:rsidRDefault="00F2661F" w:rsidP="00BA7019">
            <w:pPr>
              <w:rPr>
                <w:sz w:val="16"/>
                <w:szCs w:val="16"/>
                <w:highlight w:val="yellow"/>
              </w:rPr>
            </w:pPr>
          </w:p>
        </w:tc>
      </w:tr>
      <w:tr w:rsidR="00F2661F" w14:paraId="0E191628" w14:textId="77777777" w:rsidTr="00A15942">
        <w:tc>
          <w:tcPr>
            <w:tcW w:w="3757" w:type="dxa"/>
            <w:vMerge/>
            <w:tcBorders>
              <w:top w:val="nil"/>
              <w:bottom w:val="single" w:sz="18" w:space="0" w:color="666699"/>
            </w:tcBorders>
          </w:tcPr>
          <w:p w14:paraId="5508D583" w14:textId="77777777" w:rsidR="00F2661F" w:rsidRDefault="00F2661F" w:rsidP="00BA7019"/>
        </w:tc>
        <w:tc>
          <w:tcPr>
            <w:tcW w:w="1689" w:type="dxa"/>
            <w:tcBorders>
              <w:top w:val="nil"/>
              <w:bottom w:val="single" w:sz="18" w:space="0" w:color="666699"/>
            </w:tcBorders>
          </w:tcPr>
          <w:p w14:paraId="4EF3ECD6" w14:textId="77777777" w:rsidR="00F2661F" w:rsidRPr="00A15942" w:rsidRDefault="00F2661F" w:rsidP="00BA7019">
            <w:pPr>
              <w:rPr>
                <w:sz w:val="16"/>
                <w:szCs w:val="16"/>
              </w:rPr>
            </w:pPr>
            <w:r w:rsidRPr="00A15942">
              <w:rPr>
                <w:sz w:val="16"/>
                <w:szCs w:val="16"/>
              </w:rPr>
              <w:t>Location</w:t>
            </w:r>
          </w:p>
        </w:tc>
        <w:tc>
          <w:tcPr>
            <w:tcW w:w="2027" w:type="dxa"/>
            <w:tcBorders>
              <w:top w:val="nil"/>
              <w:bottom w:val="single" w:sz="18" w:space="0" w:color="666699"/>
            </w:tcBorders>
          </w:tcPr>
          <w:p w14:paraId="7ED1BD4F" w14:textId="77777777" w:rsidR="00F2661F" w:rsidRPr="00A15942" w:rsidRDefault="00D62AB6" w:rsidP="000E7F6B">
            <w:pPr>
              <w:rPr>
                <w:sz w:val="16"/>
                <w:szCs w:val="16"/>
              </w:rPr>
            </w:pPr>
            <w:r>
              <w:rPr>
                <w:sz w:val="16"/>
                <w:szCs w:val="16"/>
              </w:rPr>
              <w:t>Ofgem</w:t>
            </w:r>
          </w:p>
        </w:tc>
        <w:tc>
          <w:tcPr>
            <w:tcW w:w="2027" w:type="dxa"/>
            <w:tcBorders>
              <w:top w:val="nil"/>
              <w:bottom w:val="single" w:sz="18" w:space="0" w:color="666699"/>
            </w:tcBorders>
          </w:tcPr>
          <w:p w14:paraId="4F586B4C" w14:textId="77777777" w:rsidR="00F2661F" w:rsidRPr="00A15942" w:rsidRDefault="00F2661F" w:rsidP="00BA7019">
            <w:pPr>
              <w:rPr>
                <w:sz w:val="16"/>
                <w:szCs w:val="16"/>
              </w:rPr>
            </w:pPr>
          </w:p>
        </w:tc>
      </w:tr>
    </w:tbl>
    <w:p w14:paraId="7373C44F" w14:textId="77777777" w:rsidR="00F676F0" w:rsidRDefault="00F676F0" w:rsidP="00BA7019"/>
    <w:p w14:paraId="3B3F0B5A" w14:textId="77777777" w:rsidR="00184ECF" w:rsidRDefault="0082673C" w:rsidP="00F2661F">
      <w:pPr>
        <w:pStyle w:val="Heading1"/>
      </w:pPr>
      <w:r>
        <w:t>Present</w:t>
      </w:r>
    </w:p>
    <w:tbl>
      <w:tblPr>
        <w:tblStyle w:val="TableGrid"/>
        <w:tblW w:w="6719" w:type="dxa"/>
        <w:tblLook w:val="01E0" w:firstRow="1" w:lastRow="1" w:firstColumn="1" w:lastColumn="1" w:noHBand="0" w:noVBand="0"/>
      </w:tblPr>
      <w:tblGrid>
        <w:gridCol w:w="2660"/>
        <w:gridCol w:w="4059"/>
      </w:tblGrid>
      <w:tr w:rsidR="00184ECF" w14:paraId="11623539" w14:textId="77777777" w:rsidTr="00C968EA">
        <w:tc>
          <w:tcPr>
            <w:tcW w:w="2660" w:type="dxa"/>
          </w:tcPr>
          <w:p w14:paraId="7CA350E3" w14:textId="1EF5CD49" w:rsidR="00D62AB6" w:rsidRDefault="00D62AB6" w:rsidP="00D62AB6">
            <w:pPr>
              <w:ind w:firstLine="33"/>
            </w:pPr>
            <w:r>
              <w:t>Brian Robinson</w:t>
            </w:r>
            <w:r w:rsidR="00CE5170">
              <w:t xml:space="preserve"> (BR)</w:t>
            </w:r>
          </w:p>
        </w:tc>
        <w:tc>
          <w:tcPr>
            <w:tcW w:w="4059" w:type="dxa"/>
          </w:tcPr>
          <w:p w14:paraId="20630276" w14:textId="416878ED" w:rsidR="00184ECF" w:rsidRDefault="0060567B" w:rsidP="00A15942">
            <w:pPr>
              <w:ind w:firstLine="33"/>
            </w:pPr>
            <w:r>
              <w:t>CGI</w:t>
            </w:r>
          </w:p>
        </w:tc>
      </w:tr>
      <w:tr w:rsidR="00D62AB6" w14:paraId="16BC8CB7" w14:textId="77777777" w:rsidTr="00C968EA">
        <w:tc>
          <w:tcPr>
            <w:tcW w:w="2660" w:type="dxa"/>
          </w:tcPr>
          <w:p w14:paraId="7FA082B3" w14:textId="56D11EB8" w:rsidR="00D62AB6" w:rsidRDefault="00D62AB6" w:rsidP="00D62AB6">
            <w:pPr>
              <w:ind w:firstLine="33"/>
            </w:pPr>
            <w:r>
              <w:t>Andrew Jones</w:t>
            </w:r>
            <w:r w:rsidR="00CE5170">
              <w:t xml:space="preserve"> (AJ)</w:t>
            </w:r>
          </w:p>
        </w:tc>
        <w:tc>
          <w:tcPr>
            <w:tcW w:w="4059" w:type="dxa"/>
          </w:tcPr>
          <w:p w14:paraId="4BC319AB" w14:textId="771CA1DF" w:rsidR="00D62AB6" w:rsidRDefault="00FA5C34" w:rsidP="00A15942">
            <w:pPr>
              <w:ind w:firstLine="33"/>
            </w:pPr>
            <w:r>
              <w:t>EDF</w:t>
            </w:r>
          </w:p>
        </w:tc>
      </w:tr>
      <w:tr w:rsidR="00D62AB6" w14:paraId="115CD053" w14:textId="77777777" w:rsidTr="00C968EA">
        <w:tc>
          <w:tcPr>
            <w:tcW w:w="2660" w:type="dxa"/>
          </w:tcPr>
          <w:p w14:paraId="5A6F08EB" w14:textId="2F945156" w:rsidR="00D62AB6" w:rsidRDefault="00E21840" w:rsidP="00D62AB6">
            <w:pPr>
              <w:ind w:firstLine="33"/>
            </w:pPr>
            <w:r>
              <w:t>Olaf Islei</w:t>
            </w:r>
            <w:r w:rsidR="00CE5170">
              <w:t xml:space="preserve"> (OI)</w:t>
            </w:r>
          </w:p>
        </w:tc>
        <w:tc>
          <w:tcPr>
            <w:tcW w:w="4059" w:type="dxa"/>
          </w:tcPr>
          <w:p w14:paraId="70B6014D" w14:textId="7514010A" w:rsidR="00D62AB6" w:rsidRDefault="00004E13" w:rsidP="00A15942">
            <w:pPr>
              <w:ind w:firstLine="33"/>
            </w:pPr>
            <w:r>
              <w:t>APX</w:t>
            </w:r>
            <w:r w:rsidR="00E44F3F">
              <w:t xml:space="preserve"> </w:t>
            </w:r>
            <w:r w:rsidR="005422B9">
              <w:t>group</w:t>
            </w:r>
          </w:p>
        </w:tc>
      </w:tr>
      <w:tr w:rsidR="00D62AB6" w14:paraId="79C459A2" w14:textId="77777777" w:rsidTr="00C968EA">
        <w:tc>
          <w:tcPr>
            <w:tcW w:w="2660" w:type="dxa"/>
          </w:tcPr>
          <w:p w14:paraId="30B0C277" w14:textId="68011792" w:rsidR="00D62AB6" w:rsidRDefault="00D62AB6" w:rsidP="00D62AB6">
            <w:pPr>
              <w:ind w:firstLine="33"/>
            </w:pPr>
            <w:r>
              <w:t>Nigel Turvey</w:t>
            </w:r>
            <w:r w:rsidR="00CE5170">
              <w:t xml:space="preserve"> (NT)</w:t>
            </w:r>
          </w:p>
        </w:tc>
        <w:tc>
          <w:tcPr>
            <w:tcW w:w="4059" w:type="dxa"/>
          </w:tcPr>
          <w:p w14:paraId="08211F8F" w14:textId="54AA4C82" w:rsidR="00D62AB6" w:rsidRDefault="005422B9" w:rsidP="00A15942">
            <w:pPr>
              <w:ind w:firstLine="33"/>
            </w:pPr>
            <w:r>
              <w:t>WPD</w:t>
            </w:r>
          </w:p>
        </w:tc>
      </w:tr>
      <w:tr w:rsidR="00D62AB6" w14:paraId="2C623C9B" w14:textId="77777777" w:rsidTr="00C968EA">
        <w:tc>
          <w:tcPr>
            <w:tcW w:w="2660" w:type="dxa"/>
          </w:tcPr>
          <w:p w14:paraId="7CAF8DE4" w14:textId="0CF2393F" w:rsidR="00D62AB6" w:rsidRDefault="00D62AB6" w:rsidP="00D62AB6">
            <w:pPr>
              <w:ind w:firstLine="33"/>
            </w:pPr>
            <w:r>
              <w:t>Andrew Neves</w:t>
            </w:r>
            <w:r w:rsidR="00CE5170">
              <w:t xml:space="preserve"> (AN)</w:t>
            </w:r>
          </w:p>
        </w:tc>
        <w:tc>
          <w:tcPr>
            <w:tcW w:w="4059" w:type="dxa"/>
          </w:tcPr>
          <w:p w14:paraId="75E34F33" w14:textId="207AED16" w:rsidR="00D62AB6" w:rsidRDefault="00FA5C34" w:rsidP="00A15942">
            <w:pPr>
              <w:ind w:firstLine="33"/>
            </w:pPr>
            <w:r>
              <w:t>Engage Consulting</w:t>
            </w:r>
          </w:p>
        </w:tc>
      </w:tr>
      <w:tr w:rsidR="00D62AB6" w14:paraId="60210ABD" w14:textId="77777777" w:rsidTr="00C968EA">
        <w:tc>
          <w:tcPr>
            <w:tcW w:w="2660" w:type="dxa"/>
          </w:tcPr>
          <w:p w14:paraId="4FBBE17F" w14:textId="438AED5E" w:rsidR="00D62AB6" w:rsidRDefault="00F13D47" w:rsidP="00D62AB6">
            <w:pPr>
              <w:ind w:firstLine="33"/>
            </w:pPr>
            <w:r>
              <w:t>Adriana Laguna</w:t>
            </w:r>
            <w:r w:rsidR="00CE5170">
              <w:t xml:space="preserve"> (AL)</w:t>
            </w:r>
          </w:p>
        </w:tc>
        <w:tc>
          <w:tcPr>
            <w:tcW w:w="4059" w:type="dxa"/>
          </w:tcPr>
          <w:p w14:paraId="75C6A125" w14:textId="77777777" w:rsidR="00D62AB6" w:rsidRDefault="00D62AB6" w:rsidP="00A15942">
            <w:pPr>
              <w:ind w:firstLine="33"/>
            </w:pPr>
            <w:r>
              <w:t>UKPN</w:t>
            </w:r>
          </w:p>
        </w:tc>
      </w:tr>
      <w:tr w:rsidR="00D62AB6" w14:paraId="2C317E64" w14:textId="77777777" w:rsidTr="00C968EA">
        <w:tc>
          <w:tcPr>
            <w:tcW w:w="2660" w:type="dxa"/>
          </w:tcPr>
          <w:p w14:paraId="6EA5F011" w14:textId="714974E6" w:rsidR="00D62AB6" w:rsidRDefault="00B140D2" w:rsidP="00D62AB6">
            <w:pPr>
              <w:ind w:firstLine="33"/>
            </w:pPr>
            <w:r>
              <w:t>Yselkla</w:t>
            </w:r>
            <w:r w:rsidR="00D62AB6">
              <w:t xml:space="preserve"> Farmer</w:t>
            </w:r>
            <w:r w:rsidR="00CE5170">
              <w:t xml:space="preserve"> (YF)</w:t>
            </w:r>
          </w:p>
        </w:tc>
        <w:tc>
          <w:tcPr>
            <w:tcW w:w="4059" w:type="dxa"/>
          </w:tcPr>
          <w:p w14:paraId="6EF79C3B" w14:textId="26E62F3F" w:rsidR="00D62AB6" w:rsidRDefault="00FA5C34" w:rsidP="00A15942">
            <w:pPr>
              <w:ind w:firstLine="33"/>
            </w:pPr>
            <w:r>
              <w:t>BEAMA</w:t>
            </w:r>
          </w:p>
        </w:tc>
      </w:tr>
      <w:tr w:rsidR="00D62AB6" w14:paraId="0CBDA17D" w14:textId="77777777" w:rsidTr="00C968EA">
        <w:tc>
          <w:tcPr>
            <w:tcW w:w="2660" w:type="dxa"/>
          </w:tcPr>
          <w:p w14:paraId="01CA9F05" w14:textId="68B22A32" w:rsidR="00D62AB6" w:rsidRDefault="00D62AB6" w:rsidP="00D62AB6">
            <w:pPr>
              <w:ind w:firstLine="33"/>
            </w:pPr>
            <w:r>
              <w:t>Jill Cainey</w:t>
            </w:r>
            <w:r w:rsidR="00CE5170">
              <w:t xml:space="preserve"> (JC</w:t>
            </w:r>
            <w:r w:rsidR="00A066ED">
              <w:t>a</w:t>
            </w:r>
            <w:r w:rsidR="00CE5170">
              <w:t>)</w:t>
            </w:r>
          </w:p>
        </w:tc>
        <w:tc>
          <w:tcPr>
            <w:tcW w:w="4059" w:type="dxa"/>
          </w:tcPr>
          <w:p w14:paraId="55432A61" w14:textId="67AF5DF3" w:rsidR="00D62AB6" w:rsidRDefault="00FA5C34" w:rsidP="00A15942">
            <w:pPr>
              <w:ind w:firstLine="33"/>
            </w:pPr>
            <w:r>
              <w:t>Energy Storage Network</w:t>
            </w:r>
          </w:p>
        </w:tc>
      </w:tr>
      <w:tr w:rsidR="00D62AB6" w14:paraId="5E7707B1" w14:textId="77777777" w:rsidTr="00C968EA">
        <w:tc>
          <w:tcPr>
            <w:tcW w:w="2660" w:type="dxa"/>
          </w:tcPr>
          <w:p w14:paraId="61E8DF25" w14:textId="15F2C88F" w:rsidR="00D62AB6" w:rsidRDefault="00D62AB6" w:rsidP="00D62AB6">
            <w:pPr>
              <w:ind w:firstLine="33"/>
            </w:pPr>
            <w:r>
              <w:t>Alice Etheridge</w:t>
            </w:r>
            <w:r w:rsidR="00CE5170">
              <w:t xml:space="preserve"> (AE)</w:t>
            </w:r>
          </w:p>
        </w:tc>
        <w:tc>
          <w:tcPr>
            <w:tcW w:w="4059" w:type="dxa"/>
          </w:tcPr>
          <w:p w14:paraId="3DC58B1F" w14:textId="4DB419DB" w:rsidR="00D62AB6" w:rsidRDefault="00FA5C34" w:rsidP="00A15942">
            <w:pPr>
              <w:ind w:firstLine="33"/>
            </w:pPr>
            <w:r>
              <w:t>National Grid</w:t>
            </w:r>
          </w:p>
        </w:tc>
      </w:tr>
      <w:tr w:rsidR="00D62AB6" w14:paraId="729A9C0F" w14:textId="77777777" w:rsidTr="00C968EA">
        <w:tc>
          <w:tcPr>
            <w:tcW w:w="2660" w:type="dxa"/>
          </w:tcPr>
          <w:p w14:paraId="176EEC91" w14:textId="1E04CE26" w:rsidR="00D62AB6" w:rsidRDefault="00244F8E" w:rsidP="00D62AB6">
            <w:pPr>
              <w:ind w:firstLine="33"/>
            </w:pPr>
            <w:r>
              <w:t>Christian Hill</w:t>
            </w:r>
            <w:r w:rsidR="00CE5170">
              <w:t xml:space="preserve"> (CH)</w:t>
            </w:r>
          </w:p>
        </w:tc>
        <w:tc>
          <w:tcPr>
            <w:tcW w:w="4059" w:type="dxa"/>
          </w:tcPr>
          <w:p w14:paraId="1576334C" w14:textId="29985965" w:rsidR="00D62AB6" w:rsidRDefault="005422B9" w:rsidP="00A15942">
            <w:pPr>
              <w:ind w:firstLine="33"/>
            </w:pPr>
            <w:r>
              <w:t>Cooperative Energy</w:t>
            </w:r>
            <w:r w:rsidR="00244F8E">
              <w:t xml:space="preserve"> </w:t>
            </w:r>
          </w:p>
        </w:tc>
      </w:tr>
      <w:tr w:rsidR="00D62AB6" w14:paraId="59CBEC6D" w14:textId="77777777" w:rsidTr="00C968EA">
        <w:tc>
          <w:tcPr>
            <w:tcW w:w="2660" w:type="dxa"/>
          </w:tcPr>
          <w:p w14:paraId="3061E728" w14:textId="3965441F" w:rsidR="00D62AB6" w:rsidRDefault="00D62AB6" w:rsidP="00D62AB6">
            <w:pPr>
              <w:ind w:firstLine="33"/>
            </w:pPr>
            <w:r>
              <w:t>Zoltan Zavody</w:t>
            </w:r>
            <w:r w:rsidR="00CE5170">
              <w:t xml:space="preserve"> (ZZ)</w:t>
            </w:r>
          </w:p>
        </w:tc>
        <w:tc>
          <w:tcPr>
            <w:tcW w:w="4059" w:type="dxa"/>
          </w:tcPr>
          <w:p w14:paraId="36EDBF2D" w14:textId="1150B397" w:rsidR="00D62AB6" w:rsidRDefault="00FA5C34" w:rsidP="00A15942">
            <w:pPr>
              <w:ind w:firstLine="33"/>
            </w:pPr>
            <w:r>
              <w:t>RenewableUK</w:t>
            </w:r>
          </w:p>
        </w:tc>
      </w:tr>
      <w:tr w:rsidR="00D62AB6" w14:paraId="323CEB98" w14:textId="77777777" w:rsidTr="00C968EA">
        <w:tc>
          <w:tcPr>
            <w:tcW w:w="2660" w:type="dxa"/>
          </w:tcPr>
          <w:p w14:paraId="7F39EB95" w14:textId="7CF33B90" w:rsidR="00D62AB6" w:rsidRDefault="005422B9" w:rsidP="00D62AB6">
            <w:pPr>
              <w:ind w:firstLine="33"/>
            </w:pPr>
            <w:r>
              <w:t>Eam</w:t>
            </w:r>
            <w:r w:rsidR="00244F8E">
              <w:t>mon Bell</w:t>
            </w:r>
            <w:r w:rsidR="00CE5170">
              <w:t xml:space="preserve"> (EB)</w:t>
            </w:r>
          </w:p>
        </w:tc>
        <w:tc>
          <w:tcPr>
            <w:tcW w:w="4059" w:type="dxa"/>
          </w:tcPr>
          <w:p w14:paraId="6C0FB919" w14:textId="5C5D8E3A" w:rsidR="00D62AB6" w:rsidRDefault="00244F8E" w:rsidP="00A15942">
            <w:pPr>
              <w:ind w:firstLine="33"/>
            </w:pPr>
            <w:r>
              <w:t>Open Energi</w:t>
            </w:r>
          </w:p>
        </w:tc>
      </w:tr>
      <w:tr w:rsidR="00D62AB6" w14:paraId="24141B66" w14:textId="77777777" w:rsidTr="00C968EA">
        <w:tc>
          <w:tcPr>
            <w:tcW w:w="2660" w:type="dxa"/>
          </w:tcPr>
          <w:p w14:paraId="6626F544" w14:textId="1A410F82" w:rsidR="00D62AB6" w:rsidRDefault="00D62AB6" w:rsidP="00D62AB6">
            <w:pPr>
              <w:ind w:firstLine="33"/>
            </w:pPr>
            <w:r>
              <w:t>Tabish Khan</w:t>
            </w:r>
            <w:r w:rsidR="00CE5170">
              <w:t xml:space="preserve"> (TK)</w:t>
            </w:r>
          </w:p>
        </w:tc>
        <w:tc>
          <w:tcPr>
            <w:tcW w:w="4059" w:type="dxa"/>
          </w:tcPr>
          <w:p w14:paraId="7F9C23BE" w14:textId="77777777" w:rsidR="00D62AB6" w:rsidRDefault="00D62AB6" w:rsidP="00A15942">
            <w:pPr>
              <w:ind w:firstLine="33"/>
            </w:pPr>
            <w:r>
              <w:t>British Gas</w:t>
            </w:r>
          </w:p>
        </w:tc>
      </w:tr>
      <w:tr w:rsidR="00D62AB6" w14:paraId="2174CE42" w14:textId="77777777" w:rsidTr="00C968EA">
        <w:tc>
          <w:tcPr>
            <w:tcW w:w="2660" w:type="dxa"/>
          </w:tcPr>
          <w:p w14:paraId="326BD6C5" w14:textId="0D9339EE" w:rsidR="00D62AB6" w:rsidRDefault="00D62AB6" w:rsidP="00D62AB6">
            <w:pPr>
              <w:ind w:firstLine="33"/>
            </w:pPr>
            <w:r>
              <w:t>John Christie</w:t>
            </w:r>
            <w:r w:rsidR="00CE5170">
              <w:t xml:space="preserve"> (JC</w:t>
            </w:r>
            <w:r w:rsidR="00A066ED">
              <w:t>h</w:t>
            </w:r>
            <w:r w:rsidR="00CE5170">
              <w:t>)</w:t>
            </w:r>
          </w:p>
        </w:tc>
        <w:tc>
          <w:tcPr>
            <w:tcW w:w="4059" w:type="dxa"/>
          </w:tcPr>
          <w:p w14:paraId="6E1B1EAD" w14:textId="77777777" w:rsidR="00D62AB6" w:rsidRDefault="00D62AB6" w:rsidP="00A15942">
            <w:pPr>
              <w:ind w:firstLine="33"/>
            </w:pPr>
            <w:r>
              <w:t>DECC</w:t>
            </w:r>
          </w:p>
        </w:tc>
      </w:tr>
      <w:tr w:rsidR="00D62AB6" w14:paraId="6D40DFC4" w14:textId="77777777" w:rsidTr="00C968EA">
        <w:tc>
          <w:tcPr>
            <w:tcW w:w="2660" w:type="dxa"/>
          </w:tcPr>
          <w:p w14:paraId="191973C0" w14:textId="11F9D1E5" w:rsidR="00D62AB6" w:rsidRDefault="00D62AB6" w:rsidP="00D62AB6">
            <w:pPr>
              <w:ind w:firstLine="33"/>
            </w:pPr>
            <w:r>
              <w:t>Brian Shewan</w:t>
            </w:r>
            <w:r w:rsidR="00CE5170">
              <w:t xml:space="preserve"> (BS)</w:t>
            </w:r>
          </w:p>
        </w:tc>
        <w:tc>
          <w:tcPr>
            <w:tcW w:w="4059" w:type="dxa"/>
          </w:tcPr>
          <w:p w14:paraId="007A41F4" w14:textId="2E6DC184" w:rsidR="00D62AB6" w:rsidRDefault="00D62AB6" w:rsidP="00A15942">
            <w:pPr>
              <w:ind w:firstLine="33"/>
            </w:pPr>
            <w:r>
              <w:t>SSE</w:t>
            </w:r>
            <w:r w:rsidR="00A6045E">
              <w:t xml:space="preserve"> Power Distribution</w:t>
            </w:r>
          </w:p>
        </w:tc>
      </w:tr>
      <w:tr w:rsidR="00D62AB6" w14:paraId="626819B1" w14:textId="77777777" w:rsidTr="00C968EA">
        <w:tc>
          <w:tcPr>
            <w:tcW w:w="2660" w:type="dxa"/>
          </w:tcPr>
          <w:p w14:paraId="6CD54FE6" w14:textId="722534B4" w:rsidR="00D62AB6" w:rsidRDefault="00CE5170" w:rsidP="00D62AB6">
            <w:pPr>
              <w:ind w:firstLine="33"/>
            </w:pPr>
            <w:r>
              <w:t>Jenny Rogers (JR)</w:t>
            </w:r>
          </w:p>
        </w:tc>
        <w:tc>
          <w:tcPr>
            <w:tcW w:w="4059" w:type="dxa"/>
          </w:tcPr>
          <w:p w14:paraId="4E670CEF" w14:textId="4A8F2EC7" w:rsidR="00D62AB6" w:rsidRDefault="00D62AB6" w:rsidP="00A15942">
            <w:pPr>
              <w:ind w:firstLine="33"/>
            </w:pPr>
            <w:r>
              <w:t>SSE</w:t>
            </w:r>
            <w:r w:rsidR="00A6045E">
              <w:t xml:space="preserve"> Power Distribution</w:t>
            </w:r>
          </w:p>
        </w:tc>
      </w:tr>
      <w:tr w:rsidR="00D62AB6" w14:paraId="433FC06C" w14:textId="77777777" w:rsidTr="00C968EA">
        <w:tc>
          <w:tcPr>
            <w:tcW w:w="2660" w:type="dxa"/>
          </w:tcPr>
          <w:p w14:paraId="4EAE9895" w14:textId="1863CE9C" w:rsidR="00D62AB6" w:rsidRDefault="00D62AB6" w:rsidP="00D62AB6">
            <w:pPr>
              <w:ind w:firstLine="33"/>
            </w:pPr>
            <w:r>
              <w:t>Kevin Spencer</w:t>
            </w:r>
            <w:r w:rsidR="00CE5170">
              <w:t xml:space="preserve"> (KS)</w:t>
            </w:r>
          </w:p>
        </w:tc>
        <w:tc>
          <w:tcPr>
            <w:tcW w:w="4059" w:type="dxa"/>
          </w:tcPr>
          <w:p w14:paraId="1B205A95" w14:textId="6BCB2C34" w:rsidR="00D62AB6" w:rsidRDefault="00244F8E" w:rsidP="00A15942">
            <w:pPr>
              <w:ind w:firstLine="33"/>
            </w:pPr>
            <w:r>
              <w:t>Elexon</w:t>
            </w:r>
          </w:p>
        </w:tc>
      </w:tr>
      <w:tr w:rsidR="00E21840" w14:paraId="0B9E2B57" w14:textId="77777777" w:rsidTr="00C968EA">
        <w:tc>
          <w:tcPr>
            <w:tcW w:w="2660" w:type="dxa"/>
          </w:tcPr>
          <w:p w14:paraId="3E77C34E" w14:textId="47F9FBD5" w:rsidR="00E21840" w:rsidRDefault="00244F8E" w:rsidP="00D62AB6">
            <w:pPr>
              <w:ind w:firstLine="33"/>
            </w:pPr>
            <w:r>
              <w:t>Judith Ward</w:t>
            </w:r>
            <w:r w:rsidR="00CE5170">
              <w:t xml:space="preserve"> (JW)</w:t>
            </w:r>
          </w:p>
        </w:tc>
        <w:tc>
          <w:tcPr>
            <w:tcW w:w="4059" w:type="dxa"/>
          </w:tcPr>
          <w:p w14:paraId="138C6227" w14:textId="600650D7" w:rsidR="00E21840" w:rsidRDefault="00FA5C34" w:rsidP="00A15942">
            <w:pPr>
              <w:ind w:firstLine="33"/>
            </w:pPr>
            <w:r>
              <w:t>Sustainability First</w:t>
            </w:r>
          </w:p>
        </w:tc>
      </w:tr>
      <w:tr w:rsidR="00D62AB6" w14:paraId="5A4E7614" w14:textId="77777777" w:rsidTr="00C968EA">
        <w:tc>
          <w:tcPr>
            <w:tcW w:w="2660" w:type="dxa"/>
          </w:tcPr>
          <w:p w14:paraId="7FC5D535" w14:textId="73E1F8FE" w:rsidR="00D62AB6" w:rsidRDefault="00244F8E" w:rsidP="00D62AB6">
            <w:pPr>
              <w:ind w:firstLine="33"/>
            </w:pPr>
            <w:r>
              <w:t>Jon Bird</w:t>
            </w:r>
            <w:r w:rsidR="00C968EA">
              <w:t xml:space="preserve"> </w:t>
            </w:r>
            <w:r w:rsidR="00CE5170">
              <w:t>(JB)</w:t>
            </w:r>
          </w:p>
        </w:tc>
        <w:tc>
          <w:tcPr>
            <w:tcW w:w="4059" w:type="dxa"/>
          </w:tcPr>
          <w:p w14:paraId="63915A9F" w14:textId="3213E04F" w:rsidR="00D62AB6" w:rsidRDefault="00FA5C34" w:rsidP="00A15942">
            <w:pPr>
              <w:ind w:firstLine="33"/>
            </w:pPr>
            <w:r>
              <w:t>Northern Powergrid</w:t>
            </w:r>
            <w:r w:rsidR="00C968EA">
              <w:t xml:space="preserve"> [teleconference]</w:t>
            </w:r>
          </w:p>
        </w:tc>
      </w:tr>
      <w:tr w:rsidR="00D62AB6" w14:paraId="35C16670" w14:textId="77777777" w:rsidTr="00C968EA">
        <w:tc>
          <w:tcPr>
            <w:tcW w:w="2660" w:type="dxa"/>
          </w:tcPr>
          <w:p w14:paraId="0F14C1D3" w14:textId="7B2F4E49" w:rsidR="00D62AB6" w:rsidRDefault="00D62AB6" w:rsidP="00D62AB6">
            <w:pPr>
              <w:ind w:firstLine="33"/>
            </w:pPr>
            <w:r>
              <w:t>Dora Guzeleva</w:t>
            </w:r>
            <w:r w:rsidR="00A066ED">
              <w:t xml:space="preserve"> (DG)</w:t>
            </w:r>
          </w:p>
        </w:tc>
        <w:tc>
          <w:tcPr>
            <w:tcW w:w="4059" w:type="dxa"/>
          </w:tcPr>
          <w:p w14:paraId="2A5C65FD" w14:textId="77777777" w:rsidR="00D62AB6" w:rsidRDefault="00D62AB6" w:rsidP="00D62AB6">
            <w:pPr>
              <w:ind w:firstLine="33"/>
            </w:pPr>
            <w:r>
              <w:t>Ofgem</w:t>
            </w:r>
          </w:p>
        </w:tc>
      </w:tr>
      <w:tr w:rsidR="00D62AB6" w14:paraId="4A7AAC9F" w14:textId="77777777" w:rsidTr="00C968EA">
        <w:tc>
          <w:tcPr>
            <w:tcW w:w="2660" w:type="dxa"/>
          </w:tcPr>
          <w:p w14:paraId="5783B41F" w14:textId="60DB3B8E" w:rsidR="00D62AB6" w:rsidRDefault="00D62AB6" w:rsidP="00D62AB6">
            <w:pPr>
              <w:ind w:firstLine="33"/>
            </w:pPr>
            <w:r>
              <w:t>Mark Askew</w:t>
            </w:r>
            <w:r w:rsidR="00A066ED">
              <w:t xml:space="preserve"> (MA) </w:t>
            </w:r>
          </w:p>
        </w:tc>
        <w:tc>
          <w:tcPr>
            <w:tcW w:w="4059" w:type="dxa"/>
          </w:tcPr>
          <w:p w14:paraId="72A1F681" w14:textId="77777777" w:rsidR="00D62AB6" w:rsidRDefault="00D62AB6" w:rsidP="00A15942">
            <w:pPr>
              <w:ind w:firstLine="33"/>
            </w:pPr>
            <w:r>
              <w:t>Ofgem</w:t>
            </w:r>
          </w:p>
        </w:tc>
      </w:tr>
      <w:tr w:rsidR="00D62AB6" w14:paraId="5C1E7B62" w14:textId="77777777" w:rsidTr="00C968EA">
        <w:tc>
          <w:tcPr>
            <w:tcW w:w="2660" w:type="dxa"/>
          </w:tcPr>
          <w:p w14:paraId="5F3D300B" w14:textId="5588AC26" w:rsidR="00D62AB6" w:rsidRDefault="00001E88" w:rsidP="00D62AB6">
            <w:pPr>
              <w:ind w:firstLine="33"/>
            </w:pPr>
            <w:r>
              <w:t>Dr Jeff Hardy</w:t>
            </w:r>
            <w:r w:rsidR="00A066ED">
              <w:t xml:space="preserve"> (JH)</w:t>
            </w:r>
          </w:p>
        </w:tc>
        <w:tc>
          <w:tcPr>
            <w:tcW w:w="4059" w:type="dxa"/>
          </w:tcPr>
          <w:p w14:paraId="4968FF7F" w14:textId="77777777" w:rsidR="00D62AB6" w:rsidRDefault="00001E88" w:rsidP="00A15942">
            <w:pPr>
              <w:ind w:firstLine="33"/>
            </w:pPr>
            <w:r>
              <w:t>Ofgem (Sustainable Development)</w:t>
            </w:r>
          </w:p>
        </w:tc>
      </w:tr>
      <w:tr w:rsidR="00D62AB6" w14:paraId="268F0A88" w14:textId="77777777" w:rsidTr="00C968EA">
        <w:tc>
          <w:tcPr>
            <w:tcW w:w="2660" w:type="dxa"/>
          </w:tcPr>
          <w:p w14:paraId="18704D0C" w14:textId="1CD020D4" w:rsidR="00D62AB6" w:rsidRDefault="00A066ED" w:rsidP="00D62AB6">
            <w:pPr>
              <w:ind w:firstLine="33"/>
            </w:pPr>
            <w:r>
              <w:t>Chiara Redaelli (CR)</w:t>
            </w:r>
          </w:p>
        </w:tc>
        <w:tc>
          <w:tcPr>
            <w:tcW w:w="4059" w:type="dxa"/>
          </w:tcPr>
          <w:p w14:paraId="27489529" w14:textId="77777777" w:rsidR="00D62AB6" w:rsidRDefault="00001E88" w:rsidP="00A15942">
            <w:pPr>
              <w:ind w:firstLine="33"/>
            </w:pPr>
            <w:r>
              <w:t>Ofgem (Smarter Markets)</w:t>
            </w:r>
          </w:p>
        </w:tc>
      </w:tr>
      <w:tr w:rsidR="00D62AB6" w14:paraId="3A5B10E4" w14:textId="77777777" w:rsidTr="00C968EA">
        <w:tc>
          <w:tcPr>
            <w:tcW w:w="2660" w:type="dxa"/>
          </w:tcPr>
          <w:p w14:paraId="5893C591" w14:textId="77883915" w:rsidR="00D62AB6" w:rsidRDefault="00001E88" w:rsidP="00D62AB6">
            <w:pPr>
              <w:ind w:firstLine="33"/>
            </w:pPr>
            <w:r>
              <w:t>Keavy Larkin</w:t>
            </w:r>
            <w:r w:rsidR="00A066ED">
              <w:t xml:space="preserve"> (KL)</w:t>
            </w:r>
          </w:p>
        </w:tc>
        <w:tc>
          <w:tcPr>
            <w:tcW w:w="4059" w:type="dxa"/>
          </w:tcPr>
          <w:p w14:paraId="380F346D" w14:textId="77777777" w:rsidR="00D62AB6" w:rsidRDefault="00001E88" w:rsidP="00A15942">
            <w:pPr>
              <w:ind w:firstLine="33"/>
            </w:pPr>
            <w:r>
              <w:t>Ofgem</w:t>
            </w:r>
          </w:p>
        </w:tc>
      </w:tr>
      <w:tr w:rsidR="00001E88" w14:paraId="765175E4" w14:textId="77777777" w:rsidTr="00C968EA">
        <w:tc>
          <w:tcPr>
            <w:tcW w:w="2660" w:type="dxa"/>
          </w:tcPr>
          <w:p w14:paraId="52A3C5C1" w14:textId="4002D330" w:rsidR="00001E88" w:rsidRDefault="00001E88" w:rsidP="00D62AB6">
            <w:pPr>
              <w:ind w:firstLine="33"/>
            </w:pPr>
            <w:r>
              <w:t>Andrew White</w:t>
            </w:r>
            <w:r w:rsidR="00A066ED">
              <w:t xml:space="preserve"> (AW)</w:t>
            </w:r>
          </w:p>
        </w:tc>
        <w:tc>
          <w:tcPr>
            <w:tcW w:w="4059" w:type="dxa"/>
          </w:tcPr>
          <w:p w14:paraId="6FE66F87" w14:textId="77777777" w:rsidR="00001E88" w:rsidRDefault="00001E88" w:rsidP="00A15942">
            <w:pPr>
              <w:ind w:firstLine="33"/>
            </w:pPr>
            <w:r>
              <w:t>Ofgem</w:t>
            </w:r>
          </w:p>
        </w:tc>
      </w:tr>
    </w:tbl>
    <w:p w14:paraId="2E24A297" w14:textId="77777777" w:rsidR="00F2661F" w:rsidRDefault="00F2661F" w:rsidP="00F2661F">
      <w:pPr>
        <w:pStyle w:val="Heading1"/>
      </w:pPr>
      <w:r>
        <w:t>A</w:t>
      </w:r>
      <w:r w:rsidR="005A5207">
        <w:t>pologies</w:t>
      </w:r>
    </w:p>
    <w:p w14:paraId="4E7E50F3" w14:textId="7C36CE2B" w:rsidR="005A5207" w:rsidRPr="005A5207" w:rsidRDefault="00BE5FC8" w:rsidP="005A5207">
      <w:pPr>
        <w:pStyle w:val="Paragraphnumbered"/>
        <w:numPr>
          <w:ilvl w:val="0"/>
          <w:numId w:val="0"/>
        </w:numPr>
      </w:pPr>
      <w:r>
        <w:t>Gavin Jones</w:t>
      </w:r>
      <w:r w:rsidR="00E21CCD">
        <w:t xml:space="preserve"> and</w:t>
      </w:r>
      <w:r w:rsidR="00F33F9A">
        <w:t xml:space="preserve"> Emma Pinchbeck.</w:t>
      </w:r>
    </w:p>
    <w:p w14:paraId="5EF448CD" w14:textId="286E66D4" w:rsidR="005A5207" w:rsidRDefault="00975BAC" w:rsidP="005A5207">
      <w:pPr>
        <w:pStyle w:val="Heading1"/>
      </w:pPr>
      <w:r>
        <w:t xml:space="preserve">Agenda Item 2 - </w:t>
      </w:r>
      <w:r w:rsidR="00CE5170">
        <w:t>Review of minutes from previous meeting</w:t>
      </w:r>
    </w:p>
    <w:p w14:paraId="6CB5BC6E" w14:textId="5AA05B14" w:rsidR="00CE5170" w:rsidRPr="00CE5170" w:rsidRDefault="00A066ED" w:rsidP="00CE5170">
      <w:pPr>
        <w:pStyle w:val="Paragraphnumbered"/>
      </w:pPr>
      <w:r>
        <w:t>DG invited the group to comment on the minutes from the previous meeting. The group members had no comments to add.</w:t>
      </w:r>
    </w:p>
    <w:p w14:paraId="5C99C819" w14:textId="730D9FC6" w:rsidR="00184ECF" w:rsidRDefault="00A066ED" w:rsidP="00184ECF">
      <w:pPr>
        <w:pStyle w:val="Paragraphnumbered"/>
      </w:pPr>
      <w:r>
        <w:t>DG reviewed the actions arising from the previ</w:t>
      </w:r>
      <w:r w:rsidR="00AB4F82">
        <w:t>ous meeting (17 December 2013).</w:t>
      </w:r>
    </w:p>
    <w:p w14:paraId="6CB7628B" w14:textId="0784DACA" w:rsidR="00AB4F82" w:rsidRDefault="00AB4F82" w:rsidP="00184ECF">
      <w:pPr>
        <w:pStyle w:val="Paragraphnumbered"/>
      </w:pPr>
      <w:r>
        <w:t xml:space="preserve">No updates from the MIG group. The action to </w:t>
      </w:r>
      <w:r w:rsidR="009A1B0C">
        <w:t xml:space="preserve">provide an update to WS6 on the progress of the MIG group will </w:t>
      </w:r>
      <w:r w:rsidR="00116AB7">
        <w:t>be carried forward.</w:t>
      </w:r>
    </w:p>
    <w:p w14:paraId="0FFB63F3" w14:textId="3258CC2F" w:rsidR="003A3BAD" w:rsidRDefault="003A3BAD" w:rsidP="00184ECF">
      <w:pPr>
        <w:pStyle w:val="Paragraphnumbered"/>
      </w:pPr>
      <w:r>
        <w:t xml:space="preserve">Action to arrange scoping meeting </w:t>
      </w:r>
      <w:r w:rsidR="00941357">
        <w:t xml:space="preserve">with DECC </w:t>
      </w:r>
      <w:r>
        <w:t xml:space="preserve">on taking RTS issue forward not complete due to shortage of volunteers. The group noted that </w:t>
      </w:r>
      <w:r w:rsidR="00714F46">
        <w:t>the Technical Business Design Group (TBDG)</w:t>
      </w:r>
      <w:r w:rsidR="00941357">
        <w:t xml:space="preserve"> </w:t>
      </w:r>
      <w:r w:rsidR="00777D03">
        <w:t>may already be looking at this. Ofgem will arrange a meeting with the relevant individuals to discuss how best to deal with the issue.</w:t>
      </w:r>
    </w:p>
    <w:tbl>
      <w:tblPr>
        <w:tblStyle w:val="TableProfessional"/>
        <w:tblW w:w="9498" w:type="dxa"/>
        <w:tblLook w:val="01E0" w:firstRow="1" w:lastRow="1" w:firstColumn="1" w:lastColumn="1" w:noHBand="0" w:noVBand="0"/>
      </w:tblPr>
      <w:tblGrid>
        <w:gridCol w:w="7513"/>
        <w:gridCol w:w="1985"/>
      </w:tblGrid>
      <w:tr w:rsidR="00184ECF" w14:paraId="6D860478" w14:textId="77777777" w:rsidTr="00497328">
        <w:trPr>
          <w:cnfStyle w:val="100000000000" w:firstRow="1" w:lastRow="0" w:firstColumn="0" w:lastColumn="0" w:oddVBand="0" w:evenVBand="0" w:oddHBand="0" w:evenHBand="0" w:firstRowFirstColumn="0" w:firstRowLastColumn="0" w:lastRowFirstColumn="0" w:lastRowLastColumn="0"/>
        </w:trPr>
        <w:tc>
          <w:tcPr>
            <w:tcW w:w="7513" w:type="dxa"/>
          </w:tcPr>
          <w:p w14:paraId="129E48F1" w14:textId="77777777" w:rsidR="00184ECF" w:rsidRPr="00A15942" w:rsidRDefault="00184ECF" w:rsidP="00D70A80">
            <w:pPr>
              <w:keepNext/>
              <w:ind w:firstLine="34"/>
              <w:rPr>
                <w:b w:val="0"/>
              </w:rPr>
            </w:pPr>
            <w:r w:rsidRPr="00A15942">
              <w:rPr>
                <w:b w:val="0"/>
              </w:rPr>
              <w:lastRenderedPageBreak/>
              <w:t>Action</w:t>
            </w:r>
          </w:p>
        </w:tc>
        <w:tc>
          <w:tcPr>
            <w:tcW w:w="1985" w:type="dxa"/>
          </w:tcPr>
          <w:p w14:paraId="5D610191" w14:textId="77777777" w:rsidR="00184ECF" w:rsidRPr="00A15942" w:rsidRDefault="00184ECF" w:rsidP="00A15942">
            <w:pPr>
              <w:ind w:firstLine="33"/>
              <w:rPr>
                <w:b w:val="0"/>
              </w:rPr>
            </w:pPr>
            <w:r w:rsidRPr="00A15942">
              <w:rPr>
                <w:b w:val="0"/>
              </w:rPr>
              <w:t xml:space="preserve">Person </w:t>
            </w:r>
            <w:r w:rsidR="008B39EE" w:rsidRPr="00A15942">
              <w:rPr>
                <w:b w:val="0"/>
              </w:rPr>
              <w:t>–</w:t>
            </w:r>
            <w:r w:rsidRPr="00A15942">
              <w:rPr>
                <w:b w:val="0"/>
              </w:rPr>
              <w:t xml:space="preserve"> By</w:t>
            </w:r>
          </w:p>
        </w:tc>
      </w:tr>
      <w:tr w:rsidR="00184ECF" w14:paraId="20B4365A" w14:textId="77777777" w:rsidTr="00497328">
        <w:tc>
          <w:tcPr>
            <w:tcW w:w="7513" w:type="dxa"/>
          </w:tcPr>
          <w:p w14:paraId="496665E8" w14:textId="134A8FD2" w:rsidR="00184ECF" w:rsidRDefault="00C62F47" w:rsidP="00A80ECD">
            <w:pPr>
              <w:keepNext/>
            </w:pPr>
            <w:r>
              <w:t>Ob</w:t>
            </w:r>
            <w:r w:rsidR="00326DEC">
              <w:t xml:space="preserve">tain information on the costs </w:t>
            </w:r>
            <w:r w:rsidR="00A80ECD">
              <w:t>of the solution</w:t>
            </w:r>
            <w:r w:rsidR="00326DEC">
              <w:t xml:space="preserve"> and assurances from </w:t>
            </w:r>
            <w:r w:rsidR="00A80ECD">
              <w:t xml:space="preserve">the MIG </w:t>
            </w:r>
            <w:r w:rsidR="00326DEC">
              <w:t>grou</w:t>
            </w:r>
            <w:r w:rsidR="00A80ECD">
              <w:t>p that any changes will avoid lo</w:t>
            </w:r>
            <w:r w:rsidR="00326DEC">
              <w:t>cking in that solution on an enduring basis.</w:t>
            </w:r>
          </w:p>
        </w:tc>
        <w:tc>
          <w:tcPr>
            <w:tcW w:w="1985" w:type="dxa"/>
          </w:tcPr>
          <w:p w14:paraId="786047ED" w14:textId="24D0939A" w:rsidR="00184ECF" w:rsidRDefault="00326DEC" w:rsidP="00A15942">
            <w:pPr>
              <w:ind w:firstLine="33"/>
            </w:pPr>
            <w:r>
              <w:t>B</w:t>
            </w:r>
            <w:r w:rsidR="00223D9A">
              <w:t xml:space="preserve">ethany </w:t>
            </w:r>
            <w:r>
              <w:t>H</w:t>
            </w:r>
            <w:r w:rsidR="00223D9A">
              <w:t>anna</w:t>
            </w:r>
            <w:r>
              <w:t xml:space="preserve"> – Subsequent meetings</w:t>
            </w:r>
          </w:p>
        </w:tc>
      </w:tr>
      <w:tr w:rsidR="00777D03" w14:paraId="4494C5D8" w14:textId="77777777" w:rsidTr="00497328">
        <w:tc>
          <w:tcPr>
            <w:tcW w:w="7513" w:type="dxa"/>
          </w:tcPr>
          <w:p w14:paraId="3F8067DB" w14:textId="35249CBB" w:rsidR="00777D03" w:rsidRDefault="00777D03" w:rsidP="00671DDF">
            <w:pPr>
              <w:keepNext/>
            </w:pPr>
            <w:r>
              <w:t xml:space="preserve">Arrange meeting to discuss </w:t>
            </w:r>
            <w:r w:rsidR="00B2394D">
              <w:t xml:space="preserve">potential </w:t>
            </w:r>
            <w:r w:rsidR="00671DDF">
              <w:t xml:space="preserve">outstanding </w:t>
            </w:r>
            <w:r>
              <w:t>RTS issue</w:t>
            </w:r>
            <w:r w:rsidR="00A80ECD">
              <w:t>s</w:t>
            </w:r>
            <w:r w:rsidR="0092790B">
              <w:t>.</w:t>
            </w:r>
          </w:p>
        </w:tc>
        <w:tc>
          <w:tcPr>
            <w:tcW w:w="1985" w:type="dxa"/>
          </w:tcPr>
          <w:p w14:paraId="3C1D2156" w14:textId="55EC165F" w:rsidR="00777D03" w:rsidRDefault="00777D03" w:rsidP="00A15942">
            <w:pPr>
              <w:ind w:firstLine="33"/>
            </w:pPr>
            <w:r>
              <w:t xml:space="preserve">Ofgem </w:t>
            </w:r>
            <w:r w:rsidR="0092790B">
              <w:t>– 18 Feb</w:t>
            </w:r>
          </w:p>
        </w:tc>
      </w:tr>
    </w:tbl>
    <w:p w14:paraId="3C95D9B6" w14:textId="77EE29D2" w:rsidR="00CE63AD" w:rsidRDefault="00975BAC" w:rsidP="00CE63AD">
      <w:pPr>
        <w:pStyle w:val="Heading1"/>
      </w:pPr>
      <w:r>
        <w:t xml:space="preserve">Agenda Item 3 </w:t>
      </w:r>
      <w:r w:rsidR="006971BE">
        <w:t>–</w:t>
      </w:r>
      <w:r>
        <w:t xml:space="preserve"> Updates</w:t>
      </w:r>
    </w:p>
    <w:p w14:paraId="5BCDEBBD" w14:textId="64A4BE45" w:rsidR="00CE63AD" w:rsidRDefault="006971BE" w:rsidP="00CC66C7">
      <w:pPr>
        <w:pStyle w:val="Paragraphnumbered"/>
      </w:pPr>
      <w:r>
        <w:t xml:space="preserve">AE updated the group on the work of the DSR Network Forum. The forum is looking at how the network companies can get the best value from DSR arrangements with industrial and commercial customers. The forum has identified two options for how procurement of DSR </w:t>
      </w:r>
      <w:r w:rsidR="004D2107">
        <w:t>contracts</w:t>
      </w:r>
      <w:r>
        <w:t xml:space="preserve"> could work: a) the Alignment Path</w:t>
      </w:r>
      <w:r w:rsidR="004D2107">
        <w:t xml:space="preserve">, where a single party will benefit from the DSR services and b) Asset Sharing, where multiple parties have the possibility to benefit (without detrimental effects to the other) opening the possibility of jointly tendered contracts. The forum has </w:t>
      </w:r>
      <w:r w:rsidR="00A131FF">
        <w:t xml:space="preserve">discussed </w:t>
      </w:r>
      <w:r w:rsidR="004D2107">
        <w:t>these options an</w:t>
      </w:r>
      <w:r w:rsidR="00E56914">
        <w:t>d is due to publish a consultation</w:t>
      </w:r>
      <w:r w:rsidR="004D2107">
        <w:t xml:space="preserve"> report at the end of February. AE will seek, if possible, to provide </w:t>
      </w:r>
      <w:r w:rsidR="00AC39DA">
        <w:t>Ofgem</w:t>
      </w:r>
      <w:r w:rsidR="004D2107">
        <w:t xml:space="preserve"> with an advanced, draft copy of the consultation report </w:t>
      </w:r>
      <w:r w:rsidR="00E56914">
        <w:t xml:space="preserve">to help inform the upcoming WS6 report to the SGF. AE will present to the group at the </w:t>
      </w:r>
      <w:r w:rsidR="00433AA3">
        <w:t>March</w:t>
      </w:r>
      <w:r w:rsidR="00E56914">
        <w:t xml:space="preserve"> meeting to help the members better understand th</w:t>
      </w:r>
      <w:r w:rsidR="00F32A9D">
        <w:t>e work of the DSR Network Forum</w:t>
      </w:r>
      <w:r w:rsidR="00E56914">
        <w:t>.</w:t>
      </w:r>
      <w:bookmarkStart w:id="0" w:name="_GoBack"/>
      <w:bookmarkEnd w:id="0"/>
    </w:p>
    <w:tbl>
      <w:tblPr>
        <w:tblStyle w:val="TableProfessional"/>
        <w:tblW w:w="9498" w:type="dxa"/>
        <w:tblLook w:val="01E0" w:firstRow="1" w:lastRow="1" w:firstColumn="1" w:lastColumn="1" w:noHBand="0" w:noVBand="0"/>
      </w:tblPr>
      <w:tblGrid>
        <w:gridCol w:w="7513"/>
        <w:gridCol w:w="1985"/>
      </w:tblGrid>
      <w:tr w:rsidR="00CE63AD" w14:paraId="54D6E372" w14:textId="77777777" w:rsidTr="00E06060">
        <w:trPr>
          <w:cnfStyle w:val="100000000000" w:firstRow="1" w:lastRow="0" w:firstColumn="0" w:lastColumn="0" w:oddVBand="0" w:evenVBand="0" w:oddHBand="0" w:evenHBand="0" w:firstRowFirstColumn="0" w:firstRowLastColumn="0" w:lastRowFirstColumn="0" w:lastRowLastColumn="0"/>
        </w:trPr>
        <w:tc>
          <w:tcPr>
            <w:tcW w:w="7513" w:type="dxa"/>
          </w:tcPr>
          <w:p w14:paraId="05D99C96" w14:textId="77777777" w:rsidR="00CE63AD" w:rsidRPr="00A15942" w:rsidRDefault="00CE63AD" w:rsidP="00A15942">
            <w:pPr>
              <w:ind w:firstLine="33"/>
              <w:rPr>
                <w:b w:val="0"/>
              </w:rPr>
            </w:pPr>
            <w:r w:rsidRPr="00A15942">
              <w:rPr>
                <w:b w:val="0"/>
              </w:rPr>
              <w:t>Action</w:t>
            </w:r>
          </w:p>
        </w:tc>
        <w:tc>
          <w:tcPr>
            <w:tcW w:w="1985" w:type="dxa"/>
          </w:tcPr>
          <w:p w14:paraId="0858E1B0" w14:textId="77777777" w:rsidR="00CE63AD" w:rsidRPr="00A15942" w:rsidRDefault="00CE63AD" w:rsidP="00A15942">
            <w:pPr>
              <w:ind w:firstLine="33"/>
              <w:rPr>
                <w:b w:val="0"/>
              </w:rPr>
            </w:pPr>
            <w:r w:rsidRPr="00A15942">
              <w:rPr>
                <w:b w:val="0"/>
              </w:rPr>
              <w:t>Person - By</w:t>
            </w:r>
          </w:p>
        </w:tc>
      </w:tr>
      <w:tr w:rsidR="00CE63AD" w14:paraId="5647B12C" w14:textId="77777777" w:rsidTr="00E06060">
        <w:tc>
          <w:tcPr>
            <w:tcW w:w="7513" w:type="dxa"/>
          </w:tcPr>
          <w:p w14:paraId="52E06354" w14:textId="345ECFD7" w:rsidR="00CE63AD" w:rsidRDefault="00CC66C7" w:rsidP="00BE5FC8">
            <w:r>
              <w:t xml:space="preserve">Provide draft consultation report on network DSR options to </w:t>
            </w:r>
            <w:r w:rsidR="003932D9">
              <w:t>Ofgem</w:t>
            </w:r>
            <w:r w:rsidR="009E1059">
              <w:t>.</w:t>
            </w:r>
          </w:p>
        </w:tc>
        <w:tc>
          <w:tcPr>
            <w:tcW w:w="1985" w:type="dxa"/>
          </w:tcPr>
          <w:p w14:paraId="054F8255" w14:textId="78CF5300" w:rsidR="00CE63AD" w:rsidRDefault="00CC66C7" w:rsidP="00A15942">
            <w:pPr>
              <w:ind w:firstLine="33"/>
            </w:pPr>
            <w:r>
              <w:t xml:space="preserve">AE </w:t>
            </w:r>
            <w:r w:rsidR="00D96FC5">
              <w:t>–</w:t>
            </w:r>
            <w:r>
              <w:t xml:space="preserve"> A</w:t>
            </w:r>
            <w:r w:rsidR="00D96FC5">
              <w:t>s soon as it is available</w:t>
            </w:r>
          </w:p>
        </w:tc>
      </w:tr>
      <w:tr w:rsidR="00CC66C7" w14:paraId="77242620" w14:textId="77777777" w:rsidTr="00E06060">
        <w:tc>
          <w:tcPr>
            <w:tcW w:w="7513" w:type="dxa"/>
          </w:tcPr>
          <w:p w14:paraId="5C5697F6" w14:textId="7325CE4A" w:rsidR="00CC66C7" w:rsidRDefault="00CC66C7" w:rsidP="00BE5FC8">
            <w:r>
              <w:t xml:space="preserve">Present to the group on the work of the DSR Network Forum and the </w:t>
            </w:r>
            <w:r w:rsidR="009E1059">
              <w:t>options for DSR contracts it has identified.</w:t>
            </w:r>
          </w:p>
        </w:tc>
        <w:tc>
          <w:tcPr>
            <w:tcW w:w="1985" w:type="dxa"/>
          </w:tcPr>
          <w:p w14:paraId="0110A8B0" w14:textId="235770FA" w:rsidR="00CC66C7" w:rsidRDefault="00CC66C7" w:rsidP="00433AA3">
            <w:pPr>
              <w:ind w:firstLine="33"/>
            </w:pPr>
            <w:r>
              <w:t xml:space="preserve">AE – </w:t>
            </w:r>
            <w:r w:rsidR="00433AA3">
              <w:t>March</w:t>
            </w:r>
            <w:r>
              <w:t xml:space="preserve"> meeting</w:t>
            </w:r>
          </w:p>
        </w:tc>
      </w:tr>
    </w:tbl>
    <w:p w14:paraId="1764CAF7" w14:textId="05C0FD87" w:rsidR="00F2661F" w:rsidRDefault="00E06060" w:rsidP="00F2661F">
      <w:pPr>
        <w:pStyle w:val="Heading1"/>
      </w:pPr>
      <w:r>
        <w:t>Agenda Item 4 – Review of outstanding actions</w:t>
      </w:r>
    </w:p>
    <w:p w14:paraId="13E5F064" w14:textId="3771B49D" w:rsidR="00856C40" w:rsidRDefault="00DD0CFB" w:rsidP="005A5207">
      <w:pPr>
        <w:pStyle w:val="Paragraphnumbered"/>
      </w:pPr>
      <w:r>
        <w:t>MA noted that the requirements matrices for domestic, industrial and commercial, and distributed generation customers will play in important part in informing the upcoming WS6 work on roles and responsibilities</w:t>
      </w:r>
      <w:r w:rsidR="001B08E5">
        <w:t xml:space="preserve"> in DSR arrangements</w:t>
      </w:r>
      <w:r>
        <w:t xml:space="preserve">. </w:t>
      </w:r>
      <w:r w:rsidR="001B08E5">
        <w:t xml:space="preserve">In particular, </w:t>
      </w:r>
      <w:r>
        <w:t xml:space="preserve">MA noted the importance of </w:t>
      </w:r>
      <w:r w:rsidR="001B08E5">
        <w:t xml:space="preserve">input from the group’s members for ensuring that all </w:t>
      </w:r>
      <w:r w:rsidR="001B1E3D">
        <w:t>data, billing and communications equipment requirements have</w:t>
      </w:r>
      <w:r w:rsidR="001B08E5">
        <w:t xml:space="preserve"> been taken into account. </w:t>
      </w:r>
    </w:p>
    <w:p w14:paraId="02694DF3" w14:textId="7C623971" w:rsidR="00856C40" w:rsidRDefault="00497328" w:rsidP="005A5207">
      <w:pPr>
        <w:pStyle w:val="Paragraphnumbered"/>
      </w:pPr>
      <w:r>
        <w:t xml:space="preserve">MA reminded the group that a number of members are yet to provide comments on the requirements matrices. In addition, not all DNOs have </w:t>
      </w:r>
      <w:r w:rsidR="00CD20D6">
        <w:t>completed</w:t>
      </w:r>
      <w:r w:rsidR="00C30123">
        <w:t xml:space="preserve"> the</w:t>
      </w:r>
      <w:r w:rsidR="00CD20D6">
        <w:t xml:space="preserve"> relevant sections of the</w:t>
      </w:r>
      <w:r w:rsidR="00C30123">
        <w:t xml:space="preserve"> DSO roles table.</w:t>
      </w:r>
      <w:r w:rsidR="00CD20D6">
        <w:t xml:space="preserve"> MA requested that members of WS6 comment on all requirements and options matrices, where they have not already done so. MA also reminded the remaining DNOs to complete the DSO roles table.</w:t>
      </w:r>
    </w:p>
    <w:p w14:paraId="2E84041E" w14:textId="3C8CE58E" w:rsidR="00B6369F" w:rsidRDefault="00856C40" w:rsidP="005A5207">
      <w:pPr>
        <w:pStyle w:val="Paragraphnumbered"/>
      </w:pPr>
      <w:r>
        <w:t xml:space="preserve">MA recognised that there are numerous WS6 documents in circulation. To make it easier for WS6 members to keep track of documents and which documents they need to comment on, Ofgem has developed a </w:t>
      </w:r>
      <w:r w:rsidR="006D5051">
        <w:t>log</w:t>
      </w:r>
      <w:r w:rsidR="007612DC">
        <w:t xml:space="preserve"> of documents and version history. In addition, Ofgem is in the process of amending its website to make it easier to find the most recent </w:t>
      </w:r>
      <w:r w:rsidR="00803254">
        <w:t>working documents</w:t>
      </w:r>
      <w:r w:rsidR="007612DC">
        <w:t xml:space="preserve"> of the group.</w:t>
      </w:r>
    </w:p>
    <w:p w14:paraId="139B2992" w14:textId="77777777" w:rsidR="006D5051" w:rsidRDefault="00B6369F" w:rsidP="005A5207">
      <w:pPr>
        <w:pStyle w:val="Paragraphnumbered"/>
      </w:pPr>
      <w:r>
        <w:t>MA invited the WS6 members to offer their v</w:t>
      </w:r>
      <w:r w:rsidR="00D01717">
        <w:t>iews o</w:t>
      </w:r>
      <w:r>
        <w:t xml:space="preserve">n </w:t>
      </w:r>
      <w:r w:rsidR="00D01717">
        <w:t>actions that Ofgem can take to facilitate the work of the group.</w:t>
      </w:r>
      <w:r w:rsidR="00A938AF">
        <w:t xml:space="preserve"> </w:t>
      </w:r>
    </w:p>
    <w:p w14:paraId="6C71C19F" w14:textId="0D0499B9" w:rsidR="00A36AA4" w:rsidRDefault="00A938AF" w:rsidP="00FB7287">
      <w:pPr>
        <w:pStyle w:val="Paragraphnumbered"/>
      </w:pPr>
      <w:r>
        <w:t xml:space="preserve">ZZ suggested that </w:t>
      </w:r>
      <w:r w:rsidR="00A4672F">
        <w:t xml:space="preserve">clarification from Ofgem would be helpful regarding the status of the matrices. </w:t>
      </w:r>
      <w:r w:rsidR="005612AF">
        <w:t xml:space="preserve">He commented that some of the issues </w:t>
      </w:r>
      <w:r w:rsidR="00803254">
        <w:t>may be</w:t>
      </w:r>
      <w:r w:rsidR="005612AF">
        <w:t xml:space="preserve"> controversial and </w:t>
      </w:r>
      <w:r w:rsidR="00AC08E8">
        <w:t>that some parties were concerned about particular classifications being published.</w:t>
      </w:r>
    </w:p>
    <w:p w14:paraId="26345197" w14:textId="0C1171C1" w:rsidR="00CC66C7" w:rsidRDefault="00A36AA4" w:rsidP="00E61481">
      <w:pPr>
        <w:pStyle w:val="Paragraphnumbered"/>
      </w:pPr>
      <w:r>
        <w:t>JCa suggested that the purpose of the matrices is to help WS6 to identify and und</w:t>
      </w:r>
      <w:r w:rsidR="00E61481">
        <w:t xml:space="preserve">erstand issues, and that they have now reached the end of their useful life. </w:t>
      </w:r>
      <w:r w:rsidR="00FB7287">
        <w:t xml:space="preserve">JW noted that the working documents of this group (including the matrices) </w:t>
      </w:r>
      <w:r w:rsidR="00E61481">
        <w:t>may</w:t>
      </w:r>
      <w:r w:rsidR="00FB7287">
        <w:t xml:space="preserve"> be useful to othe</w:t>
      </w:r>
      <w:r w:rsidR="00633106">
        <w:t>r groups now and in the future and therefore they should be made public.</w:t>
      </w:r>
    </w:p>
    <w:p w14:paraId="2E85A799" w14:textId="6EDC2EA3" w:rsidR="00D07F87" w:rsidRDefault="00633106" w:rsidP="005A5207">
      <w:pPr>
        <w:pStyle w:val="Paragraphnumbered"/>
      </w:pPr>
      <w:r>
        <w:lastRenderedPageBreak/>
        <w:t>ZZ suggest</w:t>
      </w:r>
      <w:r w:rsidR="00404C27">
        <w:t>ed</w:t>
      </w:r>
      <w:r>
        <w:t xml:space="preserve"> that text </w:t>
      </w:r>
      <w:r w:rsidR="00B87D40">
        <w:t>could be</w:t>
      </w:r>
      <w:r>
        <w:t xml:space="preserve"> add</w:t>
      </w:r>
      <w:r w:rsidR="00B87D40">
        <w:t>ed to the matrices to give</w:t>
      </w:r>
      <w:r>
        <w:t xml:space="preserve"> nuance to the colour</w:t>
      </w:r>
      <w:r w:rsidR="00B87D40">
        <w:t>s</w:t>
      </w:r>
      <w:r>
        <w:t xml:space="preserve"> a</w:t>
      </w:r>
      <w:r w:rsidR="00404C27">
        <w:t>pplied to any particular option, particularly</w:t>
      </w:r>
      <w:r w:rsidR="00B87D40">
        <w:t xml:space="preserve"> where there i</w:t>
      </w:r>
      <w:r w:rsidR="00437733">
        <w:t>s disagreement as to which colour</w:t>
      </w:r>
      <w:r w:rsidR="00B87D40">
        <w:t xml:space="preserve"> should be applied.</w:t>
      </w:r>
      <w:r>
        <w:t xml:space="preserve"> KL noted that A</w:t>
      </w:r>
      <w:r w:rsidR="00437733">
        <w:t xml:space="preserve">ndrew </w:t>
      </w:r>
      <w:r>
        <w:t>S</w:t>
      </w:r>
      <w:r w:rsidR="00437733">
        <w:t>pencer’s updated domestic customer</w:t>
      </w:r>
      <w:r>
        <w:t xml:space="preserve"> matrix has </w:t>
      </w:r>
      <w:r w:rsidR="00437733">
        <w:t xml:space="preserve">a </w:t>
      </w:r>
      <w:r w:rsidR="00404C27">
        <w:t>comments tab and</w:t>
      </w:r>
      <w:r>
        <w:t xml:space="preserve"> this could be applied to the other matrices.</w:t>
      </w:r>
      <w:r w:rsidR="00B87D40">
        <w:t xml:space="preserve"> MA reminded the group that the issues raised </w:t>
      </w:r>
      <w:r w:rsidR="00404C27">
        <w:t>regarding</w:t>
      </w:r>
      <w:r w:rsidR="00B87D40">
        <w:t xml:space="preserve"> particular options will be reflected in the options paper as well.</w:t>
      </w:r>
    </w:p>
    <w:p w14:paraId="438BBDA3" w14:textId="77777777" w:rsidR="00D07F87" w:rsidRDefault="00D07F87" w:rsidP="00D07F87">
      <w:pPr>
        <w:pStyle w:val="Paragraphnumbered"/>
      </w:pPr>
      <w:r>
        <w:t xml:space="preserve">DG suggested that the group agree that the matrices will be made public on the basis that – </w:t>
      </w:r>
    </w:p>
    <w:p w14:paraId="1D65D4D5" w14:textId="1F135253" w:rsidR="00D07F87" w:rsidRDefault="00D07F87" w:rsidP="00D07F87">
      <w:pPr>
        <w:pStyle w:val="Paragraphnumbered"/>
        <w:numPr>
          <w:ilvl w:val="0"/>
          <w:numId w:val="19"/>
        </w:numPr>
      </w:pPr>
      <w:r>
        <w:t>they will be credited to WS6 collectively (not to any individual members of the group),</w:t>
      </w:r>
    </w:p>
    <w:p w14:paraId="4F23F79C" w14:textId="3B15CD76" w:rsidR="00D07F87" w:rsidRDefault="00D07F87" w:rsidP="00D07F87">
      <w:pPr>
        <w:pStyle w:val="Paragraphnumbered"/>
        <w:numPr>
          <w:ilvl w:val="0"/>
          <w:numId w:val="19"/>
        </w:numPr>
      </w:pPr>
      <w:r>
        <w:t>they will be clearly published as ‘working documents’,</w:t>
      </w:r>
      <w:r w:rsidR="00A36AA4">
        <w:t xml:space="preserve"> and</w:t>
      </w:r>
    </w:p>
    <w:p w14:paraId="0E1EC505" w14:textId="7250F284" w:rsidR="00A4672F" w:rsidRDefault="00D07F87" w:rsidP="00A36AA4">
      <w:pPr>
        <w:pStyle w:val="Paragraphnumbered"/>
        <w:numPr>
          <w:ilvl w:val="0"/>
          <w:numId w:val="19"/>
        </w:numPr>
      </w:pPr>
      <w:r>
        <w:t>text will accompany them t</w:t>
      </w:r>
      <w:r w:rsidR="00A36AA4">
        <w:t>o show where the issues are.</w:t>
      </w:r>
    </w:p>
    <w:p w14:paraId="1B9BF869" w14:textId="56667D29" w:rsidR="00DF1F12" w:rsidRDefault="003371B2" w:rsidP="006D0F39">
      <w:pPr>
        <w:pStyle w:val="Paragraphnumbered"/>
      </w:pPr>
      <w:r>
        <w:t xml:space="preserve">AE </w:t>
      </w:r>
      <w:r w:rsidR="00A36AA4">
        <w:t xml:space="preserve">suggested that </w:t>
      </w:r>
      <w:r>
        <w:t>clarity on the precise meaning behin</w:t>
      </w:r>
      <w:r w:rsidR="001D068D">
        <w:t>d the colours of the matrices</w:t>
      </w:r>
      <w:r w:rsidR="00A36AA4">
        <w:t xml:space="preserve"> would be helpful</w:t>
      </w:r>
      <w:r w:rsidR="001D068D">
        <w:t>. This</w:t>
      </w:r>
      <w:r w:rsidR="009F03EE">
        <w:t xml:space="preserve"> was support</w:t>
      </w:r>
      <w:r w:rsidR="001D068D">
        <w:t xml:space="preserve">ed by </w:t>
      </w:r>
      <w:r>
        <w:t>EB</w:t>
      </w:r>
      <w:r w:rsidR="00A36AA4">
        <w:t>, suggesting</w:t>
      </w:r>
      <w:r w:rsidR="001D068D">
        <w:t xml:space="preserve"> that</w:t>
      </w:r>
      <w:r>
        <w:t xml:space="preserve"> a glossary of terms/ shared definitions</w:t>
      </w:r>
      <w:r w:rsidR="00A36AA4">
        <w:t xml:space="preserve"> would help facilitate discussion.</w:t>
      </w:r>
    </w:p>
    <w:tbl>
      <w:tblPr>
        <w:tblStyle w:val="TableProfessional"/>
        <w:tblW w:w="9498" w:type="dxa"/>
        <w:tblLook w:val="01E0" w:firstRow="1" w:lastRow="1" w:firstColumn="1" w:lastColumn="1" w:noHBand="0" w:noVBand="0"/>
      </w:tblPr>
      <w:tblGrid>
        <w:gridCol w:w="7513"/>
        <w:gridCol w:w="1985"/>
      </w:tblGrid>
      <w:tr w:rsidR="00CC66C7" w14:paraId="230BBB45" w14:textId="77777777" w:rsidTr="00C30123">
        <w:trPr>
          <w:cnfStyle w:val="100000000000" w:firstRow="1" w:lastRow="0" w:firstColumn="0" w:lastColumn="0" w:oddVBand="0" w:evenVBand="0" w:oddHBand="0" w:evenHBand="0" w:firstRowFirstColumn="0" w:firstRowLastColumn="0" w:lastRowFirstColumn="0" w:lastRowLastColumn="0"/>
          <w:trHeight w:val="282"/>
        </w:trPr>
        <w:tc>
          <w:tcPr>
            <w:tcW w:w="7513" w:type="dxa"/>
          </w:tcPr>
          <w:p w14:paraId="402ADCFB" w14:textId="77777777" w:rsidR="00CC66C7" w:rsidRPr="00A15942" w:rsidRDefault="00CC66C7" w:rsidP="00CC66C7">
            <w:pPr>
              <w:ind w:firstLine="33"/>
              <w:rPr>
                <w:b w:val="0"/>
              </w:rPr>
            </w:pPr>
            <w:r w:rsidRPr="00A15942">
              <w:rPr>
                <w:b w:val="0"/>
              </w:rPr>
              <w:t>Action</w:t>
            </w:r>
          </w:p>
        </w:tc>
        <w:tc>
          <w:tcPr>
            <w:tcW w:w="1985" w:type="dxa"/>
          </w:tcPr>
          <w:p w14:paraId="476C5BD4" w14:textId="77777777" w:rsidR="00CC66C7" w:rsidRPr="00A15942" w:rsidRDefault="00CC66C7" w:rsidP="00CC66C7">
            <w:pPr>
              <w:ind w:firstLine="33"/>
              <w:rPr>
                <w:b w:val="0"/>
              </w:rPr>
            </w:pPr>
            <w:r w:rsidRPr="00A15942">
              <w:rPr>
                <w:b w:val="0"/>
              </w:rPr>
              <w:t>Person - By</w:t>
            </w:r>
          </w:p>
        </w:tc>
      </w:tr>
      <w:tr w:rsidR="00CC66C7" w14:paraId="0317CD2D" w14:textId="77777777" w:rsidTr="00497328">
        <w:tc>
          <w:tcPr>
            <w:tcW w:w="7513" w:type="dxa"/>
          </w:tcPr>
          <w:p w14:paraId="141C0516" w14:textId="5B7479F9" w:rsidR="00CC66C7" w:rsidRDefault="00C30123" w:rsidP="00CC66C7">
            <w:pPr>
              <w:ind w:firstLine="33"/>
            </w:pPr>
            <w:r>
              <w:t>Provide comments on domestic, I&amp;C and DG matrices (if not already done).</w:t>
            </w:r>
          </w:p>
        </w:tc>
        <w:tc>
          <w:tcPr>
            <w:tcW w:w="1985" w:type="dxa"/>
          </w:tcPr>
          <w:p w14:paraId="11FBC741" w14:textId="17DCA5BB" w:rsidR="00CC66C7" w:rsidRDefault="00C30123" w:rsidP="00CC66C7">
            <w:pPr>
              <w:ind w:firstLine="33"/>
            </w:pPr>
            <w:r>
              <w:t>All – 28 Jan</w:t>
            </w:r>
          </w:p>
        </w:tc>
      </w:tr>
      <w:tr w:rsidR="00C30123" w14:paraId="35D50520" w14:textId="77777777" w:rsidTr="00497328">
        <w:tc>
          <w:tcPr>
            <w:tcW w:w="7513" w:type="dxa"/>
          </w:tcPr>
          <w:p w14:paraId="138F402D" w14:textId="5E418DB7" w:rsidR="00C30123" w:rsidRDefault="00C30123" w:rsidP="00CC66C7">
            <w:pPr>
              <w:ind w:firstLine="33"/>
            </w:pPr>
            <w:r>
              <w:t>Complete DSO roles table</w:t>
            </w:r>
            <w:r w:rsidR="0092790B">
              <w:t>.</w:t>
            </w:r>
          </w:p>
        </w:tc>
        <w:tc>
          <w:tcPr>
            <w:tcW w:w="1985" w:type="dxa"/>
          </w:tcPr>
          <w:p w14:paraId="799DCD2C" w14:textId="6705A975" w:rsidR="00C30123" w:rsidRDefault="00C30123" w:rsidP="00CC66C7">
            <w:pPr>
              <w:ind w:firstLine="33"/>
            </w:pPr>
            <w:r>
              <w:t>DNOs – 28 Jan</w:t>
            </w:r>
          </w:p>
        </w:tc>
      </w:tr>
      <w:tr w:rsidR="00CC66C7" w14:paraId="7B826548" w14:textId="77777777" w:rsidTr="00497328">
        <w:tc>
          <w:tcPr>
            <w:tcW w:w="7513" w:type="dxa"/>
          </w:tcPr>
          <w:p w14:paraId="4326F28B" w14:textId="13E67CED" w:rsidR="00CC66C7" w:rsidRDefault="00B87AFA" w:rsidP="00CC66C7">
            <w:pPr>
              <w:ind w:firstLine="33"/>
            </w:pPr>
            <w:r>
              <w:t>Update website and circulate new links</w:t>
            </w:r>
            <w:r w:rsidR="0092790B">
              <w:t>.</w:t>
            </w:r>
          </w:p>
        </w:tc>
        <w:tc>
          <w:tcPr>
            <w:tcW w:w="1985" w:type="dxa"/>
          </w:tcPr>
          <w:p w14:paraId="48338501" w14:textId="650FA0B2" w:rsidR="00CC66C7" w:rsidRDefault="00B87AFA" w:rsidP="00B87AFA">
            <w:pPr>
              <w:ind w:firstLine="33"/>
            </w:pPr>
            <w:r>
              <w:t>Ofgem – 18 Feb</w:t>
            </w:r>
          </w:p>
        </w:tc>
      </w:tr>
    </w:tbl>
    <w:p w14:paraId="020E3893" w14:textId="4E6457F1" w:rsidR="00CC66C7" w:rsidRDefault="00A913CB" w:rsidP="00CC66C7">
      <w:pPr>
        <w:pStyle w:val="Heading1"/>
      </w:pPr>
      <w:r>
        <w:t>Agenda Item 5</w:t>
      </w:r>
      <w:r w:rsidR="00A61D49">
        <w:t xml:space="preserve"> – Roles and Responsibilities</w:t>
      </w:r>
    </w:p>
    <w:p w14:paraId="7D33FD32" w14:textId="52E9D93E" w:rsidR="00CC66C7" w:rsidRDefault="00835FAC" w:rsidP="00CC66C7">
      <w:pPr>
        <w:pStyle w:val="Paragraphnumbered"/>
      </w:pPr>
      <w:r>
        <w:t>MA gave the group an</w:t>
      </w:r>
      <w:r w:rsidR="00A1525A">
        <w:t xml:space="preserve"> overview of the purpose of the example diagrams prepared by Ofgem. </w:t>
      </w:r>
      <w:r>
        <w:t xml:space="preserve">Each diagram is intended to capture the roles and responsibilities of each party involved </w:t>
      </w:r>
      <w:r w:rsidR="002936C3">
        <w:t>an</w:t>
      </w:r>
      <w:r>
        <w:t xml:space="preserve"> each option. Five key elements are shown: Data flows, Communications, Billing flows, Payments to </w:t>
      </w:r>
      <w:r w:rsidR="00761D74">
        <w:t xml:space="preserve">customers and chain of command. </w:t>
      </w:r>
      <w:r w:rsidR="00F52C5B">
        <w:t>MA highlighted that the diagrams are to illustrate the options and</w:t>
      </w:r>
      <w:r w:rsidR="00761D74">
        <w:t xml:space="preserve"> that a third party could take the lead in each of the options. </w:t>
      </w:r>
    </w:p>
    <w:p w14:paraId="0A68E057" w14:textId="19C95DF2" w:rsidR="00544E85" w:rsidRDefault="00761D74" w:rsidP="00544E85">
      <w:pPr>
        <w:pStyle w:val="Paragraphnumbered"/>
      </w:pPr>
      <w:r>
        <w:t>KL and JG presented examples of the diagrams inviting comments from the group.</w:t>
      </w:r>
      <w:r w:rsidR="00EE5B2C">
        <w:t xml:space="preserve"> The group </w:t>
      </w:r>
      <w:r w:rsidR="000E2A81">
        <w:t>agreed</w:t>
      </w:r>
      <w:r w:rsidR="00EE5B2C">
        <w:t xml:space="preserve"> generally </w:t>
      </w:r>
      <w:r w:rsidR="00B53827">
        <w:t>with</w:t>
      </w:r>
      <w:r w:rsidR="00EE5B2C">
        <w:t xml:space="preserve"> the purpose and proposed approach for representing the roles and relationships required for each DSR option. Specific comments were offered on the e</w:t>
      </w:r>
      <w:r w:rsidR="005A7618">
        <w:t xml:space="preserve">xample diagrams. Ofgem </w:t>
      </w:r>
      <w:r w:rsidR="000123A0">
        <w:t xml:space="preserve">agreed </w:t>
      </w:r>
      <w:r w:rsidR="005A7618">
        <w:t>to incorporate t</w:t>
      </w:r>
      <w:r w:rsidR="00544E85">
        <w:t>hese.</w:t>
      </w:r>
      <w:r w:rsidR="00445B19" w:rsidRPr="00445B19">
        <w:t xml:space="preserve"> </w:t>
      </w:r>
      <w:r w:rsidR="00445B19">
        <w:t xml:space="preserve">Members of the group </w:t>
      </w:r>
      <w:r w:rsidR="00672FE7">
        <w:t>will</w:t>
      </w:r>
      <w:r w:rsidR="00445B19">
        <w:t xml:space="preserve"> use the format proposed by Ofgem to complete diagrams showing the roles and responsibilities for the remaining options.</w:t>
      </w:r>
    </w:p>
    <w:p w14:paraId="0E40E703" w14:textId="5CAD4AC8" w:rsidR="005046F3" w:rsidRDefault="00B90D14" w:rsidP="00544E85">
      <w:pPr>
        <w:pStyle w:val="Paragraphnumbered"/>
      </w:pPr>
      <w:r>
        <w:t>I</w:t>
      </w:r>
      <w:r w:rsidR="00544E85">
        <w:t>t was noted that the diagrams n</w:t>
      </w:r>
      <w:r w:rsidR="005A7618">
        <w:t>eed to show all information flows between DNOs and suppliers, to ensure that both parties are aware of DSR contracted by t</w:t>
      </w:r>
      <w:r w:rsidR="005046F3">
        <w:t xml:space="preserve">he other </w:t>
      </w:r>
      <w:r w:rsidR="005F6EE4">
        <w:t>with</w:t>
      </w:r>
      <w:r w:rsidR="005046F3">
        <w:t xml:space="preserve"> a specific customer</w:t>
      </w:r>
      <w:r w:rsidR="00544E85">
        <w:t xml:space="preserve">. </w:t>
      </w:r>
      <w:r>
        <w:t>The group noted that it would be useful to understand</w:t>
      </w:r>
      <w:r w:rsidR="00544E85">
        <w:t xml:space="preserve"> what information is currently passed between suppliers and the SO for DSR arrangements. AE and AJ to confirm what the current information flows are.</w:t>
      </w:r>
    </w:p>
    <w:p w14:paraId="79B75586" w14:textId="1578EA49" w:rsidR="0058344C" w:rsidRDefault="004744E4" w:rsidP="00544E85">
      <w:pPr>
        <w:pStyle w:val="Paragraphnumbered"/>
      </w:pPr>
      <w:r>
        <w:t>The group also discussed how the option for a dynamic (DNO-led) tariff with remote automation would work. In particular, the group discussed how the DNO would communicate with devices in the customer’s home. The group noted that the Consumer Access Devise (CAD) will play a key role in this form of tariff. AJ</w:t>
      </w:r>
      <w:r w:rsidR="009F018E">
        <w:t xml:space="preserve"> and YF noted that the protocol</w:t>
      </w:r>
      <w:r>
        <w:t xml:space="preserve"> for the CAD-smart meter ‘binding </w:t>
      </w:r>
      <w:r w:rsidR="009F018E">
        <w:t>process’</w:t>
      </w:r>
      <w:r>
        <w:t xml:space="preserve"> </w:t>
      </w:r>
      <w:r w:rsidR="009F018E">
        <w:t>has</w:t>
      </w:r>
      <w:r w:rsidR="00EA3F35">
        <w:t xml:space="preserve"> not yet been defined and that it could be designed to ensure that there is a list of devices </w:t>
      </w:r>
      <w:r w:rsidR="008E6F9A">
        <w:t>which</w:t>
      </w:r>
      <w:r w:rsidR="00EA3F35">
        <w:t xml:space="preserve"> can be controlled. </w:t>
      </w:r>
    </w:p>
    <w:p w14:paraId="4A82071F" w14:textId="4B998C25" w:rsidR="00761D74" w:rsidRDefault="00AF57EF" w:rsidP="00445B19">
      <w:pPr>
        <w:pStyle w:val="Paragraphnumbered"/>
      </w:pPr>
      <w:r>
        <w:t>The group discussed what options for ‘point-to-point’ communication are open to DNOs</w:t>
      </w:r>
      <w:r w:rsidR="00D066E6">
        <w:t xml:space="preserve"> to overcome </w:t>
      </w:r>
      <w:r w:rsidR="003454A5">
        <w:t xml:space="preserve">the </w:t>
      </w:r>
      <w:r w:rsidR="008B55B6">
        <w:t>challenge posed by the fact that DNOs only have access to one-way communication</w:t>
      </w:r>
      <w:r w:rsidR="00D066E6">
        <w:t xml:space="preserve"> </w:t>
      </w:r>
      <w:r w:rsidR="008B55B6">
        <w:t>u</w:t>
      </w:r>
      <w:r w:rsidR="00D066E6">
        <w:t>nder SMETS</w:t>
      </w:r>
      <w:r>
        <w:t xml:space="preserve">. </w:t>
      </w:r>
      <w:r w:rsidR="0042584C">
        <w:t xml:space="preserve">The group also identified the current policy which prohibits </w:t>
      </w:r>
      <w:r w:rsidR="0042584C">
        <w:lastRenderedPageBreak/>
        <w:t>DNOs from directly controlling devices through the smart metering system as a barrier to this and similar options</w:t>
      </w:r>
      <w:r w:rsidR="001D5DCC">
        <w:t>.</w:t>
      </w:r>
      <w:r w:rsidR="00705029">
        <w:t xml:space="preserve"> AJ noted that this</w:t>
      </w:r>
      <w:r w:rsidR="00AD00A0">
        <w:t xml:space="preserve"> is expected to be a temporary situation until the rollout out of smart meters is complete. </w:t>
      </w:r>
    </w:p>
    <w:p w14:paraId="18DFE0A1" w14:textId="417DD0D4" w:rsidR="001D5DCC" w:rsidRPr="00CC66C7" w:rsidRDefault="00B01CFA" w:rsidP="00445B19">
      <w:pPr>
        <w:pStyle w:val="Paragraphnumbered"/>
      </w:pPr>
      <w:r>
        <w:t>The group discussed what visibility the supplier and SO would need of DNOs’ DSR arrangements with generators. AJ commented that</w:t>
      </w:r>
      <w:r w:rsidR="00F52123">
        <w:t xml:space="preserve"> a supplier</w:t>
      </w:r>
      <w:r>
        <w:t xml:space="preserve"> may want to know when a DNO had turned a generator down so that it could adjust its contracted position. JG commented that if this is the case for generation, it would also be true for demand. DG stated that this topic would be on the agenda for the next meeting.</w:t>
      </w:r>
    </w:p>
    <w:tbl>
      <w:tblPr>
        <w:tblStyle w:val="TableProfessional"/>
        <w:tblW w:w="9498" w:type="dxa"/>
        <w:tblLook w:val="01E0" w:firstRow="1" w:lastRow="1" w:firstColumn="1" w:lastColumn="1" w:noHBand="0" w:noVBand="0"/>
      </w:tblPr>
      <w:tblGrid>
        <w:gridCol w:w="7513"/>
        <w:gridCol w:w="1985"/>
      </w:tblGrid>
      <w:tr w:rsidR="00CC66C7" w14:paraId="050D69A5" w14:textId="77777777" w:rsidTr="00497328">
        <w:trPr>
          <w:cnfStyle w:val="100000000000" w:firstRow="1" w:lastRow="0" w:firstColumn="0" w:lastColumn="0" w:oddVBand="0" w:evenVBand="0" w:oddHBand="0" w:evenHBand="0" w:firstRowFirstColumn="0" w:firstRowLastColumn="0" w:lastRowFirstColumn="0" w:lastRowLastColumn="0"/>
        </w:trPr>
        <w:tc>
          <w:tcPr>
            <w:tcW w:w="7513" w:type="dxa"/>
          </w:tcPr>
          <w:p w14:paraId="769CFE32" w14:textId="77777777" w:rsidR="00CC66C7" w:rsidRPr="00A15942" w:rsidRDefault="00CC66C7" w:rsidP="00CC66C7">
            <w:pPr>
              <w:ind w:firstLine="33"/>
              <w:rPr>
                <w:b w:val="0"/>
              </w:rPr>
            </w:pPr>
            <w:r w:rsidRPr="00A15942">
              <w:rPr>
                <w:b w:val="0"/>
              </w:rPr>
              <w:t>Action</w:t>
            </w:r>
          </w:p>
        </w:tc>
        <w:tc>
          <w:tcPr>
            <w:tcW w:w="1985" w:type="dxa"/>
          </w:tcPr>
          <w:p w14:paraId="7FD0B71A" w14:textId="77777777" w:rsidR="00CC66C7" w:rsidRPr="00A15942" w:rsidRDefault="00CC66C7" w:rsidP="00CC66C7">
            <w:pPr>
              <w:ind w:firstLine="33"/>
              <w:rPr>
                <w:b w:val="0"/>
              </w:rPr>
            </w:pPr>
            <w:r w:rsidRPr="00A15942">
              <w:rPr>
                <w:b w:val="0"/>
              </w:rPr>
              <w:t>Person - By</w:t>
            </w:r>
          </w:p>
        </w:tc>
      </w:tr>
      <w:tr w:rsidR="00EE5B2C" w14:paraId="4810D33A" w14:textId="77777777" w:rsidTr="00497328">
        <w:tc>
          <w:tcPr>
            <w:tcW w:w="7513" w:type="dxa"/>
          </w:tcPr>
          <w:p w14:paraId="3B940E29" w14:textId="1B049518" w:rsidR="00EE5B2C" w:rsidRDefault="00EE5B2C" w:rsidP="00CC66C7">
            <w:pPr>
              <w:ind w:firstLine="33"/>
            </w:pPr>
            <w:r>
              <w:t>Incorporate comments of the group into example roles and responsibilities diagrams.</w:t>
            </w:r>
          </w:p>
        </w:tc>
        <w:tc>
          <w:tcPr>
            <w:tcW w:w="1985" w:type="dxa"/>
          </w:tcPr>
          <w:p w14:paraId="39F00587" w14:textId="5E33AEE9" w:rsidR="00EE5B2C" w:rsidRDefault="00EE5B2C" w:rsidP="00A913CB">
            <w:pPr>
              <w:ind w:firstLine="33"/>
            </w:pPr>
            <w:r>
              <w:t xml:space="preserve">Ofgem </w:t>
            </w:r>
            <w:r w:rsidR="0092790B">
              <w:t>–</w:t>
            </w:r>
            <w:r>
              <w:t xml:space="preserve"> </w:t>
            </w:r>
            <w:r w:rsidR="0092790B">
              <w:t>4 Feb</w:t>
            </w:r>
          </w:p>
        </w:tc>
      </w:tr>
      <w:tr w:rsidR="00544E85" w14:paraId="3F0A6823" w14:textId="77777777" w:rsidTr="00497328">
        <w:tc>
          <w:tcPr>
            <w:tcW w:w="7513" w:type="dxa"/>
          </w:tcPr>
          <w:p w14:paraId="6A567C18" w14:textId="3BFF4CD3" w:rsidR="00544E85" w:rsidRDefault="00544E85" w:rsidP="00831BCD">
            <w:r>
              <w:t xml:space="preserve">Confirm current information </w:t>
            </w:r>
            <w:r w:rsidR="009B44A6">
              <w:t>flows between s</w:t>
            </w:r>
            <w:r>
              <w:t>uppliers and the SO for DSR arrangements.</w:t>
            </w:r>
          </w:p>
        </w:tc>
        <w:tc>
          <w:tcPr>
            <w:tcW w:w="1985" w:type="dxa"/>
          </w:tcPr>
          <w:p w14:paraId="12E38FA5" w14:textId="578E749E" w:rsidR="00544E85" w:rsidRDefault="00544E85" w:rsidP="00A913CB">
            <w:pPr>
              <w:ind w:firstLine="33"/>
            </w:pPr>
            <w:r>
              <w:t xml:space="preserve">AE/ AJ </w:t>
            </w:r>
            <w:r w:rsidR="00831BCD">
              <w:t>–</w:t>
            </w:r>
            <w:r>
              <w:t xml:space="preserve"> </w:t>
            </w:r>
            <w:r w:rsidR="00831BCD">
              <w:t>18 Feb</w:t>
            </w:r>
          </w:p>
        </w:tc>
      </w:tr>
      <w:tr w:rsidR="00B140D2" w14:paraId="7560EC65" w14:textId="77777777" w:rsidTr="00497328">
        <w:tc>
          <w:tcPr>
            <w:tcW w:w="7513" w:type="dxa"/>
          </w:tcPr>
          <w:p w14:paraId="123CEF2D" w14:textId="3BF3EAEF" w:rsidR="00B140D2" w:rsidRDefault="00B140D2" w:rsidP="000D010C">
            <w:pPr>
              <w:ind w:firstLine="33"/>
            </w:pPr>
            <w:r>
              <w:t xml:space="preserve">Ofgem to </w:t>
            </w:r>
            <w:r w:rsidR="00A82CB3">
              <w:t>nominate group members</w:t>
            </w:r>
            <w:r>
              <w:t xml:space="preserve"> to complete DSR roles and responsibilities diagrams.</w:t>
            </w:r>
          </w:p>
        </w:tc>
        <w:tc>
          <w:tcPr>
            <w:tcW w:w="1985" w:type="dxa"/>
          </w:tcPr>
          <w:p w14:paraId="46B052AF" w14:textId="7DCFA080" w:rsidR="00B140D2" w:rsidRDefault="00EE5B2C" w:rsidP="00A913CB">
            <w:pPr>
              <w:ind w:firstLine="33"/>
            </w:pPr>
            <w:r>
              <w:t xml:space="preserve">Ofgem </w:t>
            </w:r>
            <w:r w:rsidR="0092790B">
              <w:t>–</w:t>
            </w:r>
            <w:r>
              <w:t xml:space="preserve"> </w:t>
            </w:r>
            <w:r w:rsidR="0092790B">
              <w:t>23 Jan</w:t>
            </w:r>
          </w:p>
        </w:tc>
      </w:tr>
      <w:tr w:rsidR="00CC66C7" w14:paraId="4DCFD110" w14:textId="77777777" w:rsidTr="00497328">
        <w:tc>
          <w:tcPr>
            <w:tcW w:w="7513" w:type="dxa"/>
          </w:tcPr>
          <w:p w14:paraId="6E9A8288" w14:textId="4E264686" w:rsidR="00CC66C7" w:rsidRDefault="007056E5" w:rsidP="00CC66C7">
            <w:pPr>
              <w:ind w:firstLine="33"/>
            </w:pPr>
            <w:r>
              <w:t>Complete roles and responsibilities diagrams for the remaining DSR options</w:t>
            </w:r>
            <w:r w:rsidR="00EE5B2C">
              <w:t>.</w:t>
            </w:r>
          </w:p>
        </w:tc>
        <w:tc>
          <w:tcPr>
            <w:tcW w:w="1985" w:type="dxa"/>
          </w:tcPr>
          <w:p w14:paraId="388E7FF6" w14:textId="3EBA2E76" w:rsidR="00CC66C7" w:rsidRDefault="00582EC2" w:rsidP="00A913CB">
            <w:pPr>
              <w:ind w:firstLine="33"/>
            </w:pPr>
            <w:r>
              <w:t>Volunteers</w:t>
            </w:r>
            <w:r w:rsidR="007056E5">
              <w:t xml:space="preserve"> </w:t>
            </w:r>
            <w:r w:rsidR="00A913CB">
              <w:t>–</w:t>
            </w:r>
            <w:r w:rsidR="007056E5">
              <w:t xml:space="preserve"> </w:t>
            </w:r>
            <w:r w:rsidR="00A913CB">
              <w:t>31 Jan</w:t>
            </w:r>
          </w:p>
        </w:tc>
      </w:tr>
      <w:tr w:rsidR="001D5DCC" w14:paraId="0868EDD4" w14:textId="77777777" w:rsidTr="00497328">
        <w:tc>
          <w:tcPr>
            <w:tcW w:w="7513" w:type="dxa"/>
          </w:tcPr>
          <w:p w14:paraId="0EA14134" w14:textId="02B4B24E" w:rsidR="001D5DCC" w:rsidRDefault="00D61C35" w:rsidP="001909F1">
            <w:pPr>
              <w:ind w:firstLine="33"/>
            </w:pPr>
            <w:r>
              <w:t xml:space="preserve">Include </w:t>
            </w:r>
            <w:r w:rsidR="001909F1">
              <w:t>in agenda for discussion at the next meeting discussion of information transfer between DNOs and suppliers regarding activation of DSR contracts</w:t>
            </w:r>
            <w:r>
              <w:t xml:space="preserve">. </w:t>
            </w:r>
          </w:p>
        </w:tc>
        <w:tc>
          <w:tcPr>
            <w:tcW w:w="1985" w:type="dxa"/>
          </w:tcPr>
          <w:p w14:paraId="5B4F331E" w14:textId="4B18F8DA" w:rsidR="001D5DCC" w:rsidRDefault="00D61C35" w:rsidP="00A913CB">
            <w:pPr>
              <w:ind w:firstLine="33"/>
            </w:pPr>
            <w:r>
              <w:t>Ofgem – 18 Feb</w:t>
            </w:r>
          </w:p>
        </w:tc>
      </w:tr>
    </w:tbl>
    <w:p w14:paraId="426D8E92" w14:textId="7E1610B5" w:rsidR="00F2661F" w:rsidRDefault="00A913CB" w:rsidP="00CC66C7">
      <w:pPr>
        <w:pStyle w:val="Heading1"/>
      </w:pPr>
      <w:r>
        <w:t xml:space="preserve">Agenda Item 6 </w:t>
      </w:r>
      <w:r w:rsidR="00C779B0">
        <w:t>–</w:t>
      </w:r>
      <w:r>
        <w:t xml:space="preserve"> </w:t>
      </w:r>
      <w:r w:rsidR="00C779B0">
        <w:t>Any Other Business</w:t>
      </w:r>
    </w:p>
    <w:p w14:paraId="76217899" w14:textId="2DA08FBD" w:rsidR="00AB4F82" w:rsidRPr="00CC66C7" w:rsidRDefault="00AB4F82" w:rsidP="00AB4F82">
      <w:pPr>
        <w:pStyle w:val="Paragraphnumbered"/>
      </w:pPr>
      <w:r>
        <w:t>No additional business raised.</w:t>
      </w:r>
    </w:p>
    <w:tbl>
      <w:tblPr>
        <w:tblStyle w:val="TableProfessional"/>
        <w:tblW w:w="9498" w:type="dxa"/>
        <w:tblLook w:val="01E0" w:firstRow="1" w:lastRow="1" w:firstColumn="1" w:lastColumn="1" w:noHBand="0" w:noVBand="0"/>
      </w:tblPr>
      <w:tblGrid>
        <w:gridCol w:w="7513"/>
        <w:gridCol w:w="1985"/>
      </w:tblGrid>
      <w:tr w:rsidR="00CC66C7" w14:paraId="50AC37D2" w14:textId="77777777" w:rsidTr="00497328">
        <w:trPr>
          <w:cnfStyle w:val="100000000000" w:firstRow="1" w:lastRow="0" w:firstColumn="0" w:lastColumn="0" w:oddVBand="0" w:evenVBand="0" w:oddHBand="0" w:evenHBand="0" w:firstRowFirstColumn="0" w:firstRowLastColumn="0" w:lastRowFirstColumn="0" w:lastRowLastColumn="0"/>
        </w:trPr>
        <w:tc>
          <w:tcPr>
            <w:tcW w:w="7513" w:type="dxa"/>
          </w:tcPr>
          <w:p w14:paraId="58B652E0" w14:textId="77777777" w:rsidR="00CC66C7" w:rsidRPr="00A15942" w:rsidRDefault="00CC66C7" w:rsidP="00CC66C7">
            <w:pPr>
              <w:ind w:firstLine="33"/>
              <w:rPr>
                <w:b w:val="0"/>
              </w:rPr>
            </w:pPr>
            <w:r w:rsidRPr="00A15942">
              <w:rPr>
                <w:b w:val="0"/>
              </w:rPr>
              <w:t>Action</w:t>
            </w:r>
          </w:p>
        </w:tc>
        <w:tc>
          <w:tcPr>
            <w:tcW w:w="1985" w:type="dxa"/>
          </w:tcPr>
          <w:p w14:paraId="65964399" w14:textId="77777777" w:rsidR="00CC66C7" w:rsidRPr="00A15942" w:rsidRDefault="00CC66C7" w:rsidP="00CC66C7">
            <w:pPr>
              <w:ind w:firstLine="33"/>
              <w:rPr>
                <w:b w:val="0"/>
              </w:rPr>
            </w:pPr>
            <w:r w:rsidRPr="00A15942">
              <w:rPr>
                <w:b w:val="0"/>
              </w:rPr>
              <w:t>Person - By</w:t>
            </w:r>
          </w:p>
        </w:tc>
      </w:tr>
      <w:tr w:rsidR="00CC66C7" w14:paraId="62606872" w14:textId="77777777" w:rsidTr="00497328">
        <w:tc>
          <w:tcPr>
            <w:tcW w:w="7513" w:type="dxa"/>
          </w:tcPr>
          <w:p w14:paraId="79E65B10" w14:textId="2D6C6F54" w:rsidR="00CC66C7" w:rsidRDefault="000F3066" w:rsidP="00CC66C7">
            <w:pPr>
              <w:ind w:firstLine="33"/>
            </w:pPr>
            <w:r>
              <w:t xml:space="preserve">Ofgem to circulate the paper submitted by BS/ AE on TO/SO and DNO </w:t>
            </w:r>
            <w:r w:rsidR="006E0148">
              <w:t>roles</w:t>
            </w:r>
            <w:r w:rsidR="00EE5B2C">
              <w:t>.</w:t>
            </w:r>
          </w:p>
        </w:tc>
        <w:tc>
          <w:tcPr>
            <w:tcW w:w="1985" w:type="dxa"/>
          </w:tcPr>
          <w:p w14:paraId="1540649C" w14:textId="6F8D3503" w:rsidR="00CC66C7" w:rsidRDefault="00B140D2" w:rsidP="00CC66C7">
            <w:pPr>
              <w:ind w:firstLine="33"/>
            </w:pPr>
            <w:r>
              <w:t xml:space="preserve">Ofgem </w:t>
            </w:r>
            <w:r w:rsidR="0092790B">
              <w:t>–</w:t>
            </w:r>
            <w:r>
              <w:t xml:space="preserve"> </w:t>
            </w:r>
            <w:r w:rsidR="0092790B">
              <w:t>22 Jan</w:t>
            </w:r>
          </w:p>
        </w:tc>
      </w:tr>
    </w:tbl>
    <w:p w14:paraId="000347BE" w14:textId="467A1199" w:rsidR="004525F4" w:rsidRDefault="007E4334" w:rsidP="007E4334">
      <w:pPr>
        <w:pStyle w:val="Heading1"/>
      </w:pPr>
      <w:r>
        <w:t>Dates for future meetings</w:t>
      </w:r>
    </w:p>
    <w:p w14:paraId="03B15E44" w14:textId="361AA677" w:rsidR="007E4334" w:rsidRDefault="00753274" w:rsidP="007E4334">
      <w:pPr>
        <w:pStyle w:val="Paragraphnumbered"/>
      </w:pPr>
      <w:r>
        <w:t>14.30 – 17.00 Tuesday</w:t>
      </w:r>
      <w:r w:rsidR="004818D3">
        <w:t xml:space="preserve"> 18</w:t>
      </w:r>
      <w:r>
        <w:t xml:space="preserve"> February </w:t>
      </w:r>
    </w:p>
    <w:p w14:paraId="1BB56C36" w14:textId="383DEB8D" w:rsidR="004F2B22" w:rsidRDefault="00753274" w:rsidP="007E4334">
      <w:pPr>
        <w:pStyle w:val="Paragraphnumbered"/>
      </w:pPr>
      <w:r>
        <w:t xml:space="preserve">14.30 – 17.00 Tuesday 18 </w:t>
      </w:r>
      <w:r w:rsidR="004F2B22">
        <w:t>Mar</w:t>
      </w:r>
      <w:r>
        <w:t>ch</w:t>
      </w:r>
    </w:p>
    <w:p w14:paraId="4F160812" w14:textId="33A9BD63" w:rsidR="004F2B22" w:rsidRDefault="00753274" w:rsidP="007E4334">
      <w:pPr>
        <w:pStyle w:val="Paragraphnumbered"/>
      </w:pPr>
      <w:r>
        <w:t>14.00 – 17.00 Tuesday</w:t>
      </w:r>
      <w:r w:rsidR="004818D3">
        <w:t xml:space="preserve"> 29 </w:t>
      </w:r>
      <w:r w:rsidR="00145350">
        <w:t>April (TBC)</w:t>
      </w:r>
      <w:r w:rsidR="00145350">
        <w:rPr>
          <w:rStyle w:val="FootnoteReference"/>
        </w:rPr>
        <w:footnoteReference w:id="1"/>
      </w:r>
    </w:p>
    <w:p w14:paraId="1C29C4E7" w14:textId="6FEE0CA9" w:rsidR="004818D3" w:rsidRDefault="00753274" w:rsidP="004818D3">
      <w:pPr>
        <w:pStyle w:val="Paragraphnumbered"/>
      </w:pPr>
      <w:r>
        <w:t xml:space="preserve">14.00 – 17.00 Tuesday 20 </w:t>
      </w:r>
      <w:r w:rsidR="004F2B22">
        <w:t>May</w:t>
      </w:r>
      <w:r w:rsidR="00145350">
        <w:t xml:space="preserve"> (TBC)</w:t>
      </w:r>
    </w:p>
    <w:p w14:paraId="30AE1197" w14:textId="1A68ADCD" w:rsidR="004F2B22" w:rsidRPr="007E4334" w:rsidRDefault="00753274" w:rsidP="007E4334">
      <w:pPr>
        <w:pStyle w:val="Paragraphnumbered"/>
      </w:pPr>
      <w:r>
        <w:t>14.00 – 17.00 Tuesday 17 June</w:t>
      </w:r>
      <w:r w:rsidR="00145350">
        <w:t xml:space="preserve"> (TBC)</w:t>
      </w:r>
    </w:p>
    <w:sectPr w:rsidR="004F2B22" w:rsidRPr="007E4334" w:rsidSect="00A97326">
      <w:headerReference w:type="default" r:id="rId12"/>
      <w:footerReference w:type="default" r:id="rId13"/>
      <w:headerReference w:type="first" r:id="rId14"/>
      <w:footerReference w:type="first" r:id="rId15"/>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6D1FC" w14:textId="77777777" w:rsidR="00643346" w:rsidRDefault="00643346" w:rsidP="00BA7019">
      <w:r>
        <w:separator/>
      </w:r>
    </w:p>
  </w:endnote>
  <w:endnote w:type="continuationSeparator" w:id="0">
    <w:p w14:paraId="3D9957CB" w14:textId="77777777" w:rsidR="00643346" w:rsidRDefault="00643346"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1A454" w14:textId="77777777" w:rsidR="00643346" w:rsidRDefault="00643346" w:rsidP="00F1440E">
    <w:pPr>
      <w:pStyle w:val="Footer"/>
      <w:jc w:val="right"/>
    </w:pPr>
    <w:r>
      <w:rPr>
        <w:rStyle w:val="PageNumber"/>
      </w:rPr>
      <w:fldChar w:fldCharType="begin"/>
    </w:r>
    <w:r>
      <w:rPr>
        <w:rStyle w:val="PageNumber"/>
      </w:rPr>
      <w:instrText xml:space="preserve"> PAGE </w:instrText>
    </w:r>
    <w:r>
      <w:rPr>
        <w:rStyle w:val="PageNumber"/>
      </w:rPr>
      <w:fldChar w:fldCharType="separate"/>
    </w:r>
    <w:r w:rsidR="00433AA3">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33AA3">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1DC2E" w14:textId="1F243FD3" w:rsidR="00643346" w:rsidRPr="009F2347" w:rsidRDefault="00433AA3" w:rsidP="009F2347">
    <w:pPr>
      <w:pStyle w:val="Footer"/>
      <w:tabs>
        <w:tab w:val="clear" w:pos="8306"/>
        <w:tab w:val="right" w:pos="9356"/>
      </w:tabs>
      <w:ind w:right="360"/>
      <w:jc w:val="center"/>
      <w:rPr>
        <w:rStyle w:val="PageNumber"/>
      </w:rPr>
    </w:pPr>
    <w:r>
      <w:fldChar w:fldCharType="begin"/>
    </w:r>
    <w:r>
      <w:instrText xml:space="preserve"> FILENAME   \* MERGEFORMAT </w:instrText>
    </w:r>
    <w:r>
      <w:fldChar w:fldCharType="separate"/>
    </w:r>
    <w:r w:rsidR="00643346">
      <w:rPr>
        <w:noProof/>
      </w:rPr>
      <w:t>140121_WS6_Meeting 20 minutes</w:t>
    </w:r>
    <w:r>
      <w:rPr>
        <w:noProof/>
      </w:rPr>
      <w:fldChar w:fldCharType="end"/>
    </w:r>
    <w:r w:rsidR="00643346">
      <w:tab/>
    </w:r>
    <w:r w:rsidR="00643346">
      <w:tab/>
    </w:r>
    <w:r w:rsidR="00643346">
      <w:rPr>
        <w:rStyle w:val="PageNumber"/>
      </w:rPr>
      <w:fldChar w:fldCharType="begin"/>
    </w:r>
    <w:r w:rsidR="00643346">
      <w:rPr>
        <w:rStyle w:val="PageNumber"/>
      </w:rPr>
      <w:instrText xml:space="preserve"> PAGE </w:instrText>
    </w:r>
    <w:r w:rsidR="00643346">
      <w:rPr>
        <w:rStyle w:val="PageNumber"/>
      </w:rPr>
      <w:fldChar w:fldCharType="separate"/>
    </w:r>
    <w:r>
      <w:rPr>
        <w:rStyle w:val="PageNumber"/>
        <w:noProof/>
      </w:rPr>
      <w:t>1</w:t>
    </w:r>
    <w:r w:rsidR="00643346">
      <w:rPr>
        <w:rStyle w:val="PageNumber"/>
      </w:rPr>
      <w:fldChar w:fldCharType="end"/>
    </w:r>
    <w:r w:rsidR="00643346">
      <w:rPr>
        <w:rStyle w:val="PageNumber"/>
      </w:rPr>
      <w:t xml:space="preserve"> of </w:t>
    </w:r>
    <w:r w:rsidR="00643346">
      <w:rPr>
        <w:rStyle w:val="PageNumber"/>
      </w:rPr>
      <w:fldChar w:fldCharType="begin"/>
    </w:r>
    <w:r w:rsidR="00643346">
      <w:rPr>
        <w:rStyle w:val="PageNumber"/>
      </w:rPr>
      <w:instrText xml:space="preserve"> NUMPAGES </w:instrText>
    </w:r>
    <w:r w:rsidR="00643346">
      <w:rPr>
        <w:rStyle w:val="PageNumber"/>
      </w:rPr>
      <w:fldChar w:fldCharType="separate"/>
    </w:r>
    <w:r>
      <w:rPr>
        <w:rStyle w:val="PageNumber"/>
        <w:noProof/>
      </w:rPr>
      <w:t>4</w:t>
    </w:r>
    <w:r w:rsidR="0064334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3E931" w14:textId="77777777" w:rsidR="00643346" w:rsidRDefault="00643346" w:rsidP="00BA7019">
      <w:r>
        <w:separator/>
      </w:r>
    </w:p>
  </w:footnote>
  <w:footnote w:type="continuationSeparator" w:id="0">
    <w:p w14:paraId="10826D1A" w14:textId="77777777" w:rsidR="00643346" w:rsidRDefault="00643346" w:rsidP="00BA7019">
      <w:r>
        <w:continuationSeparator/>
      </w:r>
    </w:p>
  </w:footnote>
  <w:footnote w:id="1">
    <w:p w14:paraId="11D355F6" w14:textId="5947E841" w:rsidR="00643346" w:rsidRDefault="00643346">
      <w:pPr>
        <w:pStyle w:val="FootnoteText"/>
      </w:pPr>
      <w:r>
        <w:rPr>
          <w:rStyle w:val="FootnoteReference"/>
        </w:rPr>
        <w:footnoteRef/>
      </w:r>
      <w:r>
        <w:t xml:space="preserve"> NB. The agenda for the February meeting showed the April meeting taking place on Friday 18. The date has been moved to allow WS6 to meet after the main SGF meeting on Tuesday 22 April.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643346" w14:paraId="70B47F91" w14:textId="77777777" w:rsidTr="00A15942">
      <w:tc>
        <w:tcPr>
          <w:tcW w:w="5751" w:type="dxa"/>
        </w:tcPr>
        <w:p w14:paraId="79327FE9" w14:textId="77777777" w:rsidR="00643346" w:rsidRPr="00AE5A91" w:rsidRDefault="00643346" w:rsidP="00A15942">
          <w:pPr>
            <w:pStyle w:val="Header"/>
            <w:tabs>
              <w:tab w:val="clear" w:pos="4153"/>
              <w:tab w:val="clear" w:pos="8306"/>
            </w:tabs>
          </w:pPr>
          <w:r>
            <w:rPr>
              <w:color w:val="808080"/>
            </w:rPr>
            <w:t>Meeting 20 – Smart Grid Forum Work Stream 6</w:t>
          </w:r>
        </w:p>
      </w:tc>
      <w:tc>
        <w:tcPr>
          <w:tcW w:w="684" w:type="dxa"/>
        </w:tcPr>
        <w:p w14:paraId="2161FA71" w14:textId="77777777" w:rsidR="00643346" w:rsidRPr="00AE5A91" w:rsidRDefault="00643346" w:rsidP="00A15942">
          <w:pPr>
            <w:pStyle w:val="Header"/>
            <w:tabs>
              <w:tab w:val="clear" w:pos="4153"/>
              <w:tab w:val="clear" w:pos="8306"/>
            </w:tabs>
            <w:jc w:val="right"/>
          </w:pPr>
        </w:p>
      </w:tc>
      <w:tc>
        <w:tcPr>
          <w:tcW w:w="3079" w:type="dxa"/>
        </w:tcPr>
        <w:p w14:paraId="46D19100" w14:textId="77777777" w:rsidR="00643346" w:rsidRDefault="00643346" w:rsidP="00A15942">
          <w:pPr>
            <w:pStyle w:val="Header"/>
            <w:tabs>
              <w:tab w:val="clear" w:pos="4153"/>
              <w:tab w:val="clear" w:pos="8306"/>
            </w:tabs>
            <w:jc w:val="right"/>
          </w:pPr>
          <w:r>
            <w:t>Minutes</w:t>
          </w:r>
        </w:p>
      </w:tc>
    </w:tr>
  </w:tbl>
  <w:p w14:paraId="578EE452" w14:textId="77777777" w:rsidR="00643346" w:rsidRPr="004525F4" w:rsidRDefault="00643346" w:rsidP="00452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643346" w:rsidRPr="00A15942" w14:paraId="66980677" w14:textId="77777777" w:rsidTr="00A15942">
      <w:tc>
        <w:tcPr>
          <w:tcW w:w="2673" w:type="dxa"/>
          <w:vAlign w:val="center"/>
        </w:tcPr>
        <w:p w14:paraId="0051536A" w14:textId="77777777" w:rsidR="00643346" w:rsidRPr="00A15942" w:rsidRDefault="00643346" w:rsidP="009F5119">
          <w:pPr>
            <w:pStyle w:val="Header"/>
            <w:rPr>
              <w:sz w:val="52"/>
              <w:szCs w:val="52"/>
            </w:rPr>
          </w:pPr>
          <w:r>
            <w:rPr>
              <w:noProof/>
            </w:rPr>
            <w:drawing>
              <wp:inline distT="0" distB="0" distL="0" distR="0" wp14:anchorId="6B38D6CA" wp14:editId="7E94E409">
                <wp:extent cx="1182657" cy="468000"/>
                <wp:effectExtent l="19050" t="0" r="0" b="0"/>
                <wp:docPr id="1" name="Picture 1"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4AF9A767" w14:textId="77777777" w:rsidR="00643346" w:rsidRPr="00A15942" w:rsidRDefault="00643346" w:rsidP="00A15942">
          <w:pPr>
            <w:pStyle w:val="Header"/>
            <w:jc w:val="right"/>
            <w:rPr>
              <w:sz w:val="52"/>
              <w:szCs w:val="52"/>
            </w:rPr>
          </w:pPr>
          <w:r w:rsidRPr="00A15942">
            <w:rPr>
              <w:sz w:val="52"/>
              <w:szCs w:val="52"/>
            </w:rPr>
            <w:t>Minutes</w:t>
          </w:r>
        </w:p>
      </w:tc>
    </w:tr>
  </w:tbl>
  <w:p w14:paraId="713CE89B" w14:textId="77777777" w:rsidR="00643346" w:rsidRDefault="00643346" w:rsidP="00641F10">
    <w:pPr>
      <w:pStyle w:val="Header"/>
      <w:ind w:left="-171"/>
      <w:rPr>
        <w:sz w:val="16"/>
        <w:szCs w:val="16"/>
      </w:rPr>
    </w:pPr>
  </w:p>
  <w:p w14:paraId="48B4794B" w14:textId="77777777" w:rsidR="00643346" w:rsidRPr="00920D51" w:rsidRDefault="00643346"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4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D619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FF085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BAC31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00E2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4AA83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E2E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0E3A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30AB50"/>
    <w:lvl w:ilvl="0">
      <w:start w:val="1"/>
      <w:numFmt w:val="decimal"/>
      <w:pStyle w:val="ListNumber"/>
      <w:lvlText w:val="%1."/>
      <w:lvlJc w:val="left"/>
      <w:pPr>
        <w:tabs>
          <w:tab w:val="num" w:pos="360"/>
        </w:tabs>
        <w:ind w:left="360" w:hanging="360"/>
      </w:pPr>
    </w:lvl>
  </w:abstractNum>
  <w:abstractNum w:abstractNumId="9">
    <w:nsid w:val="FFFFFF89"/>
    <w:multiLevelType w:val="singleLevel"/>
    <w:tmpl w:val="CC5A28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E0634F"/>
    <w:multiLevelType w:val="hybridMultilevel"/>
    <w:tmpl w:val="354A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5D1415B"/>
    <w:multiLevelType w:val="hybridMultilevel"/>
    <w:tmpl w:val="17C0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6"/>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F3"/>
    <w:rsid w:val="00001B0F"/>
    <w:rsid w:val="00001E88"/>
    <w:rsid w:val="0000372C"/>
    <w:rsid w:val="00004E13"/>
    <w:rsid w:val="000123A0"/>
    <w:rsid w:val="00016F4E"/>
    <w:rsid w:val="00021906"/>
    <w:rsid w:val="00023381"/>
    <w:rsid w:val="00025A21"/>
    <w:rsid w:val="000354B8"/>
    <w:rsid w:val="00035612"/>
    <w:rsid w:val="00056C1A"/>
    <w:rsid w:val="00074976"/>
    <w:rsid w:val="00086678"/>
    <w:rsid w:val="000A404C"/>
    <w:rsid w:val="000B7578"/>
    <w:rsid w:val="000D010C"/>
    <w:rsid w:val="000D1154"/>
    <w:rsid w:val="000E174A"/>
    <w:rsid w:val="000E2A81"/>
    <w:rsid w:val="000E7F6B"/>
    <w:rsid w:val="000F0E42"/>
    <w:rsid w:val="000F3066"/>
    <w:rsid w:val="00112B62"/>
    <w:rsid w:val="00115DC2"/>
    <w:rsid w:val="00116AB7"/>
    <w:rsid w:val="00130E03"/>
    <w:rsid w:val="001372D9"/>
    <w:rsid w:val="00145350"/>
    <w:rsid w:val="00184ECF"/>
    <w:rsid w:val="001909F1"/>
    <w:rsid w:val="001A756B"/>
    <w:rsid w:val="001B08E5"/>
    <w:rsid w:val="001B1E3D"/>
    <w:rsid w:val="001B4199"/>
    <w:rsid w:val="001B494A"/>
    <w:rsid w:val="001C1B6C"/>
    <w:rsid w:val="001C34DA"/>
    <w:rsid w:val="001D068D"/>
    <w:rsid w:val="001D5DCC"/>
    <w:rsid w:val="001D66F0"/>
    <w:rsid w:val="001E7913"/>
    <w:rsid w:val="00200E63"/>
    <w:rsid w:val="00202151"/>
    <w:rsid w:val="00211D2E"/>
    <w:rsid w:val="00223D9A"/>
    <w:rsid w:val="00233E2C"/>
    <w:rsid w:val="00244F8E"/>
    <w:rsid w:val="00246197"/>
    <w:rsid w:val="00255EAA"/>
    <w:rsid w:val="0025774B"/>
    <w:rsid w:val="00261E55"/>
    <w:rsid w:val="00265241"/>
    <w:rsid w:val="0029135C"/>
    <w:rsid w:val="002936C3"/>
    <w:rsid w:val="002B1E60"/>
    <w:rsid w:val="002D77F4"/>
    <w:rsid w:val="002F7F64"/>
    <w:rsid w:val="00312F3D"/>
    <w:rsid w:val="00326DEC"/>
    <w:rsid w:val="00327152"/>
    <w:rsid w:val="0032785D"/>
    <w:rsid w:val="003371B2"/>
    <w:rsid w:val="003451F0"/>
    <w:rsid w:val="003454A5"/>
    <w:rsid w:val="00361B01"/>
    <w:rsid w:val="00365235"/>
    <w:rsid w:val="00377A08"/>
    <w:rsid w:val="003932D9"/>
    <w:rsid w:val="003A3BAD"/>
    <w:rsid w:val="003B3B03"/>
    <w:rsid w:val="003B7401"/>
    <w:rsid w:val="003D4D62"/>
    <w:rsid w:val="003E4C21"/>
    <w:rsid w:val="003E5AAB"/>
    <w:rsid w:val="003F0E6E"/>
    <w:rsid w:val="003F166B"/>
    <w:rsid w:val="00402F7D"/>
    <w:rsid w:val="00404C27"/>
    <w:rsid w:val="0042584C"/>
    <w:rsid w:val="00433AA3"/>
    <w:rsid w:val="00437733"/>
    <w:rsid w:val="00442918"/>
    <w:rsid w:val="00445B19"/>
    <w:rsid w:val="0045237C"/>
    <w:rsid w:val="004525F4"/>
    <w:rsid w:val="0046051B"/>
    <w:rsid w:val="004624D5"/>
    <w:rsid w:val="00466A76"/>
    <w:rsid w:val="00466C62"/>
    <w:rsid w:val="00470BA5"/>
    <w:rsid w:val="004744E4"/>
    <w:rsid w:val="004745D1"/>
    <w:rsid w:val="004818D3"/>
    <w:rsid w:val="00496C10"/>
    <w:rsid w:val="00497328"/>
    <w:rsid w:val="004A6B2A"/>
    <w:rsid w:val="004B06B3"/>
    <w:rsid w:val="004C329A"/>
    <w:rsid w:val="004C5414"/>
    <w:rsid w:val="004D2107"/>
    <w:rsid w:val="004E1CF5"/>
    <w:rsid w:val="004E2D27"/>
    <w:rsid w:val="004F2B22"/>
    <w:rsid w:val="0050214A"/>
    <w:rsid w:val="005046F3"/>
    <w:rsid w:val="00524469"/>
    <w:rsid w:val="005311A7"/>
    <w:rsid w:val="0054097A"/>
    <w:rsid w:val="00540C21"/>
    <w:rsid w:val="005422B9"/>
    <w:rsid w:val="00544E85"/>
    <w:rsid w:val="00546702"/>
    <w:rsid w:val="005612AF"/>
    <w:rsid w:val="00563E05"/>
    <w:rsid w:val="00565900"/>
    <w:rsid w:val="0057479C"/>
    <w:rsid w:val="00582EC2"/>
    <w:rsid w:val="0058344C"/>
    <w:rsid w:val="005A5207"/>
    <w:rsid w:val="005A7618"/>
    <w:rsid w:val="005B6786"/>
    <w:rsid w:val="005B7D18"/>
    <w:rsid w:val="005C2214"/>
    <w:rsid w:val="005D1790"/>
    <w:rsid w:val="005E0C1F"/>
    <w:rsid w:val="005E108D"/>
    <w:rsid w:val="005E1657"/>
    <w:rsid w:val="005F2345"/>
    <w:rsid w:val="005F6EE4"/>
    <w:rsid w:val="0060001B"/>
    <w:rsid w:val="0060567B"/>
    <w:rsid w:val="00633106"/>
    <w:rsid w:val="00637115"/>
    <w:rsid w:val="00641F10"/>
    <w:rsid w:val="00643346"/>
    <w:rsid w:val="006445F8"/>
    <w:rsid w:val="00646AA8"/>
    <w:rsid w:val="00656F2C"/>
    <w:rsid w:val="00671DDF"/>
    <w:rsid w:val="00672FE7"/>
    <w:rsid w:val="00676EF0"/>
    <w:rsid w:val="0069599B"/>
    <w:rsid w:val="006971BE"/>
    <w:rsid w:val="006B22B6"/>
    <w:rsid w:val="006C5386"/>
    <w:rsid w:val="006C70EC"/>
    <w:rsid w:val="006D0F39"/>
    <w:rsid w:val="006D5051"/>
    <w:rsid w:val="006E0148"/>
    <w:rsid w:val="00705029"/>
    <w:rsid w:val="007056E5"/>
    <w:rsid w:val="00711EC2"/>
    <w:rsid w:val="00714F46"/>
    <w:rsid w:val="00741FEB"/>
    <w:rsid w:val="007464C8"/>
    <w:rsid w:val="00751427"/>
    <w:rsid w:val="00753274"/>
    <w:rsid w:val="0075387B"/>
    <w:rsid w:val="007562D7"/>
    <w:rsid w:val="00760D03"/>
    <w:rsid w:val="007612DC"/>
    <w:rsid w:val="00761D74"/>
    <w:rsid w:val="007669D8"/>
    <w:rsid w:val="00777D03"/>
    <w:rsid w:val="0078467D"/>
    <w:rsid w:val="00784A1B"/>
    <w:rsid w:val="007958EF"/>
    <w:rsid w:val="007A6A21"/>
    <w:rsid w:val="007B0EB8"/>
    <w:rsid w:val="007B457D"/>
    <w:rsid w:val="007B52A4"/>
    <w:rsid w:val="007D0F01"/>
    <w:rsid w:val="007D3BDE"/>
    <w:rsid w:val="007E1074"/>
    <w:rsid w:val="007E4334"/>
    <w:rsid w:val="007E44F3"/>
    <w:rsid w:val="007F13C0"/>
    <w:rsid w:val="00803254"/>
    <w:rsid w:val="00812AD9"/>
    <w:rsid w:val="0082673C"/>
    <w:rsid w:val="00831BCD"/>
    <w:rsid w:val="00834AFE"/>
    <w:rsid w:val="00835FAC"/>
    <w:rsid w:val="00843516"/>
    <w:rsid w:val="0085605F"/>
    <w:rsid w:val="00856C40"/>
    <w:rsid w:val="00870425"/>
    <w:rsid w:val="00870C77"/>
    <w:rsid w:val="00872CFC"/>
    <w:rsid w:val="00874A5A"/>
    <w:rsid w:val="00874F46"/>
    <w:rsid w:val="008A256F"/>
    <w:rsid w:val="008A2595"/>
    <w:rsid w:val="008A5377"/>
    <w:rsid w:val="008B0AED"/>
    <w:rsid w:val="008B39EE"/>
    <w:rsid w:val="008B55B6"/>
    <w:rsid w:val="008B5C8D"/>
    <w:rsid w:val="008B5E9E"/>
    <w:rsid w:val="008E41AE"/>
    <w:rsid w:val="008E6F9A"/>
    <w:rsid w:val="008F4528"/>
    <w:rsid w:val="0090224A"/>
    <w:rsid w:val="0090683E"/>
    <w:rsid w:val="009131C6"/>
    <w:rsid w:val="00915648"/>
    <w:rsid w:val="00920D51"/>
    <w:rsid w:val="00922F2D"/>
    <w:rsid w:val="009242AD"/>
    <w:rsid w:val="0092790B"/>
    <w:rsid w:val="00941357"/>
    <w:rsid w:val="00961235"/>
    <w:rsid w:val="00964515"/>
    <w:rsid w:val="0096775C"/>
    <w:rsid w:val="00974876"/>
    <w:rsid w:val="00975BAC"/>
    <w:rsid w:val="00982D19"/>
    <w:rsid w:val="009838A6"/>
    <w:rsid w:val="009851EB"/>
    <w:rsid w:val="00993122"/>
    <w:rsid w:val="00996501"/>
    <w:rsid w:val="009A1B0C"/>
    <w:rsid w:val="009A43C2"/>
    <w:rsid w:val="009B21E3"/>
    <w:rsid w:val="009B3B84"/>
    <w:rsid w:val="009B44A6"/>
    <w:rsid w:val="009B7801"/>
    <w:rsid w:val="009D075C"/>
    <w:rsid w:val="009D2271"/>
    <w:rsid w:val="009E1059"/>
    <w:rsid w:val="009E2E84"/>
    <w:rsid w:val="009F018E"/>
    <w:rsid w:val="009F03EE"/>
    <w:rsid w:val="009F2347"/>
    <w:rsid w:val="009F4842"/>
    <w:rsid w:val="009F5119"/>
    <w:rsid w:val="00A066ED"/>
    <w:rsid w:val="00A131FF"/>
    <w:rsid w:val="00A1525A"/>
    <w:rsid w:val="00A15942"/>
    <w:rsid w:val="00A1605E"/>
    <w:rsid w:val="00A20034"/>
    <w:rsid w:val="00A22C7A"/>
    <w:rsid w:val="00A25A93"/>
    <w:rsid w:val="00A36AA4"/>
    <w:rsid w:val="00A44C71"/>
    <w:rsid w:val="00A4672F"/>
    <w:rsid w:val="00A46B41"/>
    <w:rsid w:val="00A54503"/>
    <w:rsid w:val="00A6045E"/>
    <w:rsid w:val="00A61D49"/>
    <w:rsid w:val="00A65347"/>
    <w:rsid w:val="00A742D0"/>
    <w:rsid w:val="00A74748"/>
    <w:rsid w:val="00A76084"/>
    <w:rsid w:val="00A80ECD"/>
    <w:rsid w:val="00A82CB3"/>
    <w:rsid w:val="00A913CB"/>
    <w:rsid w:val="00A938AF"/>
    <w:rsid w:val="00A93A55"/>
    <w:rsid w:val="00A97326"/>
    <w:rsid w:val="00A974BD"/>
    <w:rsid w:val="00AA4DCD"/>
    <w:rsid w:val="00AB1988"/>
    <w:rsid w:val="00AB4F82"/>
    <w:rsid w:val="00AB586E"/>
    <w:rsid w:val="00AB7635"/>
    <w:rsid w:val="00AC0228"/>
    <w:rsid w:val="00AC08E8"/>
    <w:rsid w:val="00AC39DA"/>
    <w:rsid w:val="00AC4047"/>
    <w:rsid w:val="00AD00A0"/>
    <w:rsid w:val="00AD3D7C"/>
    <w:rsid w:val="00AD622C"/>
    <w:rsid w:val="00AF2B91"/>
    <w:rsid w:val="00AF57EF"/>
    <w:rsid w:val="00B01CFA"/>
    <w:rsid w:val="00B05F2C"/>
    <w:rsid w:val="00B140D2"/>
    <w:rsid w:val="00B2394D"/>
    <w:rsid w:val="00B334E1"/>
    <w:rsid w:val="00B46A2C"/>
    <w:rsid w:val="00B47E13"/>
    <w:rsid w:val="00B53827"/>
    <w:rsid w:val="00B5389D"/>
    <w:rsid w:val="00B565D3"/>
    <w:rsid w:val="00B6369F"/>
    <w:rsid w:val="00B64F5B"/>
    <w:rsid w:val="00B6595A"/>
    <w:rsid w:val="00B70B7B"/>
    <w:rsid w:val="00B72918"/>
    <w:rsid w:val="00B74EFA"/>
    <w:rsid w:val="00B83167"/>
    <w:rsid w:val="00B87AFA"/>
    <w:rsid w:val="00B87D40"/>
    <w:rsid w:val="00B90D14"/>
    <w:rsid w:val="00B92D4E"/>
    <w:rsid w:val="00BA5FD4"/>
    <w:rsid w:val="00BA7019"/>
    <w:rsid w:val="00BB50B2"/>
    <w:rsid w:val="00BC48E7"/>
    <w:rsid w:val="00BC7648"/>
    <w:rsid w:val="00BD14D2"/>
    <w:rsid w:val="00BE0237"/>
    <w:rsid w:val="00BE05C2"/>
    <w:rsid w:val="00BE0A33"/>
    <w:rsid w:val="00BE1513"/>
    <w:rsid w:val="00BE1B50"/>
    <w:rsid w:val="00BE271A"/>
    <w:rsid w:val="00BE5FC8"/>
    <w:rsid w:val="00C02942"/>
    <w:rsid w:val="00C050C8"/>
    <w:rsid w:val="00C05A7B"/>
    <w:rsid w:val="00C17974"/>
    <w:rsid w:val="00C2155D"/>
    <w:rsid w:val="00C30123"/>
    <w:rsid w:val="00C37EC2"/>
    <w:rsid w:val="00C527D8"/>
    <w:rsid w:val="00C531F7"/>
    <w:rsid w:val="00C547ED"/>
    <w:rsid w:val="00C62F47"/>
    <w:rsid w:val="00C652F7"/>
    <w:rsid w:val="00C65D1A"/>
    <w:rsid w:val="00C779B0"/>
    <w:rsid w:val="00C804B9"/>
    <w:rsid w:val="00C968EA"/>
    <w:rsid w:val="00C97DA6"/>
    <w:rsid w:val="00CB49B0"/>
    <w:rsid w:val="00CC66C7"/>
    <w:rsid w:val="00CD20D6"/>
    <w:rsid w:val="00CE3072"/>
    <w:rsid w:val="00CE5170"/>
    <w:rsid w:val="00CE63AD"/>
    <w:rsid w:val="00D00430"/>
    <w:rsid w:val="00D011B2"/>
    <w:rsid w:val="00D01717"/>
    <w:rsid w:val="00D04654"/>
    <w:rsid w:val="00D066E6"/>
    <w:rsid w:val="00D07F87"/>
    <w:rsid w:val="00D12DB0"/>
    <w:rsid w:val="00D12FF0"/>
    <w:rsid w:val="00D13CA0"/>
    <w:rsid w:val="00D17FFC"/>
    <w:rsid w:val="00D2240A"/>
    <w:rsid w:val="00D2405D"/>
    <w:rsid w:val="00D32307"/>
    <w:rsid w:val="00D414FD"/>
    <w:rsid w:val="00D5281C"/>
    <w:rsid w:val="00D534C0"/>
    <w:rsid w:val="00D571B7"/>
    <w:rsid w:val="00D61C35"/>
    <w:rsid w:val="00D62AB6"/>
    <w:rsid w:val="00D67D24"/>
    <w:rsid w:val="00D70A80"/>
    <w:rsid w:val="00D84E27"/>
    <w:rsid w:val="00D91FEC"/>
    <w:rsid w:val="00D96FC5"/>
    <w:rsid w:val="00DA5E7D"/>
    <w:rsid w:val="00DA69E7"/>
    <w:rsid w:val="00DA7340"/>
    <w:rsid w:val="00DB4FFA"/>
    <w:rsid w:val="00DC2751"/>
    <w:rsid w:val="00DC2F00"/>
    <w:rsid w:val="00DD0CFB"/>
    <w:rsid w:val="00DF0F11"/>
    <w:rsid w:val="00DF179D"/>
    <w:rsid w:val="00DF1F12"/>
    <w:rsid w:val="00E06060"/>
    <w:rsid w:val="00E14AA5"/>
    <w:rsid w:val="00E20B96"/>
    <w:rsid w:val="00E21840"/>
    <w:rsid w:val="00E21CCD"/>
    <w:rsid w:val="00E34B2C"/>
    <w:rsid w:val="00E447E9"/>
    <w:rsid w:val="00E44F3F"/>
    <w:rsid w:val="00E56914"/>
    <w:rsid w:val="00E61481"/>
    <w:rsid w:val="00E665A0"/>
    <w:rsid w:val="00E903AB"/>
    <w:rsid w:val="00E9736C"/>
    <w:rsid w:val="00EA3F35"/>
    <w:rsid w:val="00EA7BD2"/>
    <w:rsid w:val="00EB0C40"/>
    <w:rsid w:val="00EB1C29"/>
    <w:rsid w:val="00EB39DF"/>
    <w:rsid w:val="00EC34EA"/>
    <w:rsid w:val="00EC7FD2"/>
    <w:rsid w:val="00EE5B2C"/>
    <w:rsid w:val="00F06EF2"/>
    <w:rsid w:val="00F13D47"/>
    <w:rsid w:val="00F1440E"/>
    <w:rsid w:val="00F2661F"/>
    <w:rsid w:val="00F32A9D"/>
    <w:rsid w:val="00F3347A"/>
    <w:rsid w:val="00F33F9A"/>
    <w:rsid w:val="00F431E3"/>
    <w:rsid w:val="00F52123"/>
    <w:rsid w:val="00F52C5B"/>
    <w:rsid w:val="00F676F0"/>
    <w:rsid w:val="00F70A14"/>
    <w:rsid w:val="00F70BF0"/>
    <w:rsid w:val="00F733D3"/>
    <w:rsid w:val="00F76949"/>
    <w:rsid w:val="00F827F9"/>
    <w:rsid w:val="00F85755"/>
    <w:rsid w:val="00F93B79"/>
    <w:rsid w:val="00F97144"/>
    <w:rsid w:val="00FA5C34"/>
    <w:rsid w:val="00FB7287"/>
    <w:rsid w:val="00FC4DFC"/>
    <w:rsid w:val="00FF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97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table" w:styleId="TableProfessional">
    <w:name w:val="Table Professional"/>
    <w:basedOn w:val="TableNormal"/>
    <w:rsid w:val="00E060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table" w:styleId="TableProfessional">
    <w:name w:val="Table Professional"/>
    <w:basedOn w:val="TableNormal"/>
    <w:rsid w:val="00E060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inutes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nutes" ma:contentTypeID="0x0101004E26499DBA136E4999D1014CC64F75F70019BE78A5FBD7614CB96B0863FEEC4035" ma:contentTypeVersion="28" ma:contentTypeDescription="This should be used for creating internal minutes" ma:contentTypeScope="" ma:versionID="ef7b7658ec3b32d52485bce7f866ba57">
  <xsd:schema xmlns:xsd="http://www.w3.org/2001/XMLSchema" xmlns:p="http://schemas.microsoft.com/office/2006/metadata/properties" xmlns:ns2="http://schemas.microsoft.com/sharepoint/v3/fields" xmlns:ns3="eecedeb9-13b3-4e62-b003-046c92e1668a" targetNamespace="http://schemas.microsoft.com/office/2006/metadata/properties" ma:root="true" ma:fieldsID="31b285fecfdf9972e23c4f6ff218a620" ns2:_="" ns3:_="">
    <xsd:import namespace="http://schemas.microsoft.com/sharepoint/v3/fields"/>
    <xsd:import namespace="eecedeb9-13b3-4e62-b003-046c92e1668a"/>
    <xsd:element name="properties">
      <xsd:complexType>
        <xsd:sequence>
          <xsd:element name="documentManagement">
            <xsd:complexType>
              <xsd:all>
                <xsd:element ref="ns3:Recipient" minOccurs="0"/>
                <xsd:element ref="ns3:Organisation" minOccurs="0"/>
                <xsd:element ref="ns3:Meeting_x0020_Date" minOccurs="0"/>
                <xsd:element ref="ns2:_Status" minOccurs="0"/>
                <xsd:element ref="ns3:Classification"/>
                <xsd:element ref="ns3:Descriptor"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6"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Recipient" ma:index="3" nillable="true" ma:displayName="Recipient" ma:default="" ma:description="Internal or external person(s) or group (eg Exec, SMT or Authority).  For Legal Advice put recipient of advice." ma:internalName="Recipient" ma:readOnly="false">
      <xsd:simpleType>
        <xsd:restriction base="dms:Text">
          <xsd:maxLength value="255"/>
        </xsd:restriction>
      </xsd:simpleType>
    </xsd:element>
    <xsd:element name="Organisation" ma:index="4" nillable="true" ma:displayName="Organisation" ma:default="Choose an Organisation" ma:description="Choose from the drop-down menu or fill in a value" ma:format="Dropdown" ma:internalName="Organisation" ma:readOnly="false">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Meeting_x0020_Date" ma:index="5" nillable="true" ma:displayName="Meeting Date" ma:default="[today]" ma:description="Enter the date as DD/MM/YYYY" ma:format="DateOnly" ma:internalName="Meeting_x0020_Date" ma:readOnly="false">
      <xsd:simpleType>
        <xsd:restriction base="dms:DateTime"/>
      </xsd:simpleType>
    </xsd:element>
    <xsd:element name="Classification" ma:index="13"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4"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Recipient xmlns="eecedeb9-13b3-4e62-b003-046c92e1668a">Ofgem</Recipient>
    <Meeting_x0020_Date xmlns="eecedeb9-13b3-4e62-b003-046c92e1668a">2013-06-12T15:34:13+00:00</Meeting_x0020_Date>
    <Organisation xmlns="eecedeb9-13b3-4e62-b003-046c92e1668a">Choose an Organisation</Organisation>
    <Descriptor xmlns="eecedeb9-13b3-4e62-b003-046c92e166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3D2F-FE6E-41D7-A04A-E3E160F1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ecedeb9-13b3-4e62-b003-046c92e1668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86FE47-F48F-4478-9589-40724BB750C3}">
  <ds:schemaRefs>
    <ds:schemaRef ds:uri="http://schemas.microsoft.com/sharepoint/v3/contenttype/forms"/>
  </ds:schemaRefs>
</ds:datastoreItem>
</file>

<file path=customXml/itemProps3.xml><?xml version="1.0" encoding="utf-8"?>
<ds:datastoreItem xmlns:ds="http://schemas.openxmlformats.org/officeDocument/2006/customXml" ds:itemID="{E4308259-4F0B-4219-BD9D-48ABEC94531B}">
  <ds:schemaRefs>
    <ds:schemaRef ds:uri="http://www.w3.org/XML/1998/namespace"/>
    <ds:schemaRef ds:uri="http://schemas.microsoft.com/office/2006/metadata/properties"/>
    <ds:schemaRef ds:uri="http://schemas.microsoft.com/office/2006/documentManagement/types"/>
    <ds:schemaRef ds:uri="http://purl.org/dc/terms/"/>
    <ds:schemaRef ds:uri="http://schemas.microsoft.com/sharepoint/v3/fields"/>
    <ds:schemaRef ds:uri="http://purl.org/dc/elements/1.1/"/>
    <ds:schemaRef ds:uri="eecedeb9-13b3-4e62-b003-046c92e1668a"/>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77E9EC4-DF7F-4453-A1C1-D5B3249F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Minutes2013</Template>
  <TotalTime>753</TotalTime>
  <Pages>4</Pages>
  <Words>1689</Words>
  <Characters>8426</Characters>
  <Application>Microsoft Office Word</Application>
  <DocSecurity>0</DocSecurity>
  <Lines>227</Lines>
  <Paragraphs>134</Paragraphs>
  <ScaleCrop>false</ScaleCrop>
  <HeadingPairs>
    <vt:vector size="2" baseType="variant">
      <vt:variant>
        <vt:lpstr>Title</vt:lpstr>
      </vt:variant>
      <vt:variant>
        <vt:i4>1</vt:i4>
      </vt:variant>
    </vt:vector>
  </HeadingPairs>
  <TitlesOfParts>
    <vt:vector size="1" baseType="lpstr">
      <vt:lpstr>Meeting 20 – Smart Grid Forum Work Stream 6</vt:lpstr>
    </vt:vector>
  </TitlesOfParts>
  <Company>Ofgem</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20 – Smart Grid Forum Work Stream 6</dc:title>
  <dc:subject>Minutes from the meeting of the Smart Grid Forum Work Stream 6 on Tuesday 21 January 2014</dc:subject>
  <dc:creator>Andrew White</dc:creator>
  <cp:lastModifiedBy>Andrew White</cp:lastModifiedBy>
  <cp:revision>159</cp:revision>
  <cp:lastPrinted>2014-01-29T17:59:00Z</cp:lastPrinted>
  <dcterms:created xsi:type="dcterms:W3CDTF">2014-01-22T09:45:00Z</dcterms:created>
  <dcterms:modified xsi:type="dcterms:W3CDTF">2014-02-24T13:21:00Z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0x0101004E26499DBA136E4999D1014CC64F75F70019BE78A5FBD7614CB96B0863FEEC4035</vt:lpwstr>
  </property>
</Properties>
</file>