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0444A" w:rsidP="00DF2284" w:rsidRDefault="00A67114" w14:paraId="6E0421F4" w14:textId="0D48454F">
      <w:pPr>
        <w:pStyle w:val="Heading1"/>
      </w:pPr>
      <w:bookmarkStart w:name="_Toc528681824" w:id="0"/>
      <w:bookmarkStart w:name="_Toc108448930" w:id="1"/>
      <w:bookmarkStart w:name="_Toc111201019" w:id="2"/>
      <w:bookmarkStart w:name="_Toc111208968" w:id="3"/>
      <w:bookmarkStart w:name="_Toc111209087" w:id="4"/>
      <w:bookmarkStart w:name="_Toc111407415" w:id="5"/>
      <w:bookmarkStart w:name="_Toc111407461" w:id="6"/>
      <w:bookmarkStart w:name="_Toc111407495" w:id="7"/>
      <w:bookmarkStart w:name="_Toc119321511" w:id="8"/>
      <w:r>
        <w:t>GD3 and GT3</w:t>
      </w:r>
      <w:r w:rsidR="005231BD">
        <w:t xml:space="preserve"> Major Projects EJP Template</w:t>
      </w:r>
    </w:p>
    <w:p w:rsidR="00654D55" w:rsidP="00654D55" w:rsidRDefault="00654D55" w14:paraId="5FEDBA0B" w14:textId="77777777"/>
    <w:p w:rsidRPr="00A67114" w:rsidR="00A67114" w:rsidP="00A67114" w:rsidRDefault="00A67114" w14:paraId="0E5EE941" w14:textId="77777777">
      <w:pPr>
        <w:spacing w:before="0" w:after="160" w:line="259" w:lineRule="auto"/>
        <w:rPr>
          <w:rFonts w:ascii="Calibri" w:hAnsi="Calibri" w:eastAsia="Calibri" w:cs="Calibri"/>
          <w:sz w:val="22"/>
          <w:szCs w:val="22"/>
          <w:lang w:val="en-US"/>
        </w:rPr>
      </w:pPr>
      <w:bookmarkStart w:name="_Toc158017200" w:id="9"/>
      <w:r w:rsidRPr="207C004A" w:rsidR="00A67114">
        <w:rPr>
          <w:rFonts w:ascii="Calibri" w:hAnsi="Calibri" w:eastAsia="Calibri" w:cs="Times New Roman"/>
          <w:b w:val="1"/>
          <w:bCs w:val="1"/>
          <w:sz w:val="28"/>
          <w:szCs w:val="28"/>
          <w:lang w:val="en-US"/>
        </w:rPr>
        <w:t>Table of Contents</w:t>
      </w:r>
      <w:bookmarkEnd w:id="9"/>
    </w:p>
    <w:p w:rsidRPr="00A67114" w:rsidR="00A67114" w:rsidP="207C004A" w:rsidRDefault="00A67114" w14:paraId="6A27290B" w14:textId="7B23F425">
      <w:pPr>
        <w:pStyle w:val="Normal"/>
        <w:spacing w:line="276" w:lineRule="auto"/>
        <w:rPr>
          <w:rFonts w:ascii="Calibri" w:hAnsi="Calibri" w:eastAsia="Calibri" w:cs="Calibri"/>
          <w:i w:val="1"/>
          <w:iCs w:val="1"/>
          <w:sz w:val="22"/>
          <w:szCs w:val="22"/>
          <w:lang w:val="en-US"/>
        </w:rPr>
      </w:pPr>
      <w:r w:rsidRPr="207C004A" w:rsidR="0C44BD4C">
        <w:rPr>
          <w:rFonts w:ascii="Calibri" w:hAnsi="Calibri" w:eastAsia="Calibri" w:cs="Calibri"/>
          <w:i w:val="1"/>
          <w:iCs w:val="1"/>
          <w:noProof w:val="0"/>
          <w:sz w:val="22"/>
          <w:szCs w:val="22"/>
          <w:lang w:val="en-US"/>
        </w:rPr>
        <w:t xml:space="preserve">The Engineering Justification Paper must </w:t>
      </w:r>
      <w:r w:rsidRPr="207C004A" w:rsidR="0C44BD4C">
        <w:rPr>
          <w:rFonts w:ascii="Calibri" w:hAnsi="Calibri" w:eastAsia="Calibri" w:cs="Calibri"/>
          <w:i w:val="1"/>
          <w:iCs w:val="1"/>
          <w:noProof w:val="0"/>
          <w:sz w:val="22"/>
          <w:szCs w:val="22"/>
          <w:lang w:val="en-US"/>
        </w:rPr>
        <w:t>contain</w:t>
      </w:r>
      <w:r w:rsidRPr="207C004A" w:rsidR="0C44BD4C">
        <w:rPr>
          <w:rFonts w:ascii="Calibri" w:hAnsi="Calibri" w:eastAsia="Calibri" w:cs="Calibri"/>
          <w:i w:val="1"/>
          <w:iCs w:val="1"/>
          <w:noProof w:val="0"/>
          <w:sz w:val="22"/>
          <w:szCs w:val="22"/>
          <w:lang w:val="en-US"/>
        </w:rPr>
        <w:t xml:space="preserve"> a table of contents and page numbers. We would expect any Engineering Justification Paper to be a maximum of 40 pages. Appendices are not included in the 40 pages count limit. Any Appendix referenced in the main body of the report must reference the specific section of the appendix to be reviewed.</w:t>
      </w:r>
      <w:r w:rsidRPr="207C004A" w:rsidR="00A67114">
        <w:rPr>
          <w:rFonts w:ascii="Calibri" w:hAnsi="Calibri" w:eastAsia="Calibri" w:cs="Calibri"/>
          <w:i w:val="1"/>
          <w:iCs w:val="1"/>
          <w:sz w:val="22"/>
          <w:szCs w:val="22"/>
          <w:lang w:val="en-US"/>
        </w:rPr>
        <w:t xml:space="preserve"> </w:t>
      </w:r>
    </w:p>
    <w:p w:rsidRPr="00A67114" w:rsidR="00A67114" w:rsidP="00A67114" w:rsidRDefault="00A67114" w14:paraId="7B5E814E" w14:textId="77777777">
      <w:pPr>
        <w:spacing w:before="0" w:after="160" w:line="259" w:lineRule="auto"/>
        <w:rPr>
          <w:rFonts w:ascii="Calibri" w:hAnsi="Calibri" w:eastAsia="Calibri" w:cs="Times New Roman"/>
          <w:i/>
          <w:sz w:val="22"/>
          <w:szCs w:val="22"/>
          <w:lang w:val="en-US"/>
        </w:rPr>
      </w:pPr>
    </w:p>
    <w:p w:rsidRPr="00A67114" w:rsidR="00A67114" w:rsidP="00A67114" w:rsidRDefault="00A67114" w14:paraId="73938644" w14:textId="77777777">
      <w:pPr>
        <w:spacing w:before="0" w:after="160" w:line="259" w:lineRule="auto"/>
        <w:rPr>
          <w:rFonts w:ascii="Calibri" w:hAnsi="Calibri" w:eastAsia="Calibri" w:cs="Calibri"/>
          <w:sz w:val="22"/>
          <w:szCs w:val="22"/>
          <w:lang w:val="en-US"/>
        </w:rPr>
      </w:pPr>
      <w:r w:rsidRPr="00A67114">
        <w:rPr>
          <w:rFonts w:ascii="Calibri" w:hAnsi="Calibri" w:eastAsia="Calibri" w:cs="Times New Roman"/>
          <w:b/>
          <w:sz w:val="28"/>
          <w:szCs w:val="28"/>
          <w:lang w:val="en-US"/>
        </w:rPr>
        <w:t xml:space="preserve">1. </w:t>
      </w:r>
      <w:bookmarkStart w:name="_Toc158017201" w:id="10"/>
      <w:r w:rsidRPr="00A67114">
        <w:rPr>
          <w:rFonts w:ascii="Calibri" w:hAnsi="Calibri" w:eastAsia="Calibri" w:cs="Times New Roman"/>
          <w:b/>
          <w:sz w:val="28"/>
          <w:szCs w:val="28"/>
          <w:lang w:val="en-US"/>
        </w:rPr>
        <w:t>Summary Table</w:t>
      </w:r>
      <w:bookmarkEnd w:id="10"/>
    </w:p>
    <w:p w:rsidRPr="00A67114" w:rsidR="00A67114" w:rsidP="00A67114" w:rsidRDefault="00A67114" w14:paraId="7D92E57F"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sz w:val="22"/>
          <w:szCs w:val="22"/>
          <w:lang w:val="en-US"/>
        </w:rPr>
        <w:t>The following table sets out the key information on the project that the company must provide to Ofgem. This table must be produced at the beginning of each Engineering Justification Paper.</w:t>
      </w:r>
    </w:p>
    <w:tbl>
      <w:tblPr>
        <w:tblStyle w:val="TableGrid5"/>
        <w:tblW w:w="0" w:type="auto"/>
        <w:tblInd w:w="135" w:type="dxa"/>
        <w:tblLayout w:type="fixed"/>
        <w:tblLook w:val="04A0" w:firstRow="1" w:lastRow="0" w:firstColumn="1" w:lastColumn="0" w:noHBand="0" w:noVBand="1"/>
      </w:tblPr>
      <w:tblGrid>
        <w:gridCol w:w="3683"/>
        <w:gridCol w:w="5333"/>
      </w:tblGrid>
      <w:tr w:rsidRPr="00A67114" w:rsidR="00A67114" w:rsidTr="00A67114" w14:paraId="31EDB1BD"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077B30A7" w14:textId="77777777">
            <w:pPr>
              <w:spacing w:before="0"/>
              <w:rPr>
                <w:rFonts w:eastAsia="Verdana" w:cs="Calibri"/>
                <w:b/>
                <w:color w:val="000000"/>
                <w:sz w:val="22"/>
                <w:szCs w:val="22"/>
              </w:rPr>
            </w:pPr>
            <w:r w:rsidRPr="00A67114">
              <w:rPr>
                <w:rFonts w:eastAsia="Verdana" w:cs="Calibri"/>
                <w:b/>
                <w:color w:val="000000"/>
                <w:sz w:val="22"/>
                <w:szCs w:val="22"/>
              </w:rPr>
              <w:t>Name of Project</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1C061F5B" w14:textId="77777777">
            <w:pPr>
              <w:spacing w:before="0"/>
              <w:rPr>
                <w:rFonts w:eastAsia="Verdana" w:cs="Calibri"/>
                <w:bCs/>
                <w:i/>
                <w:sz w:val="22"/>
                <w:szCs w:val="22"/>
              </w:rPr>
            </w:pPr>
            <w:r w:rsidRPr="00A67114">
              <w:rPr>
                <w:rFonts w:eastAsia="Verdana" w:cs="Calibri"/>
                <w:bCs/>
                <w:i/>
                <w:sz w:val="22"/>
                <w:szCs w:val="22"/>
              </w:rPr>
              <w:t>Working Title of Scheme/</w:t>
            </w:r>
            <w:proofErr w:type="spellStart"/>
            <w:r w:rsidRPr="00A67114">
              <w:rPr>
                <w:rFonts w:eastAsia="Verdana" w:cs="Calibri"/>
                <w:bCs/>
                <w:i/>
                <w:sz w:val="22"/>
                <w:szCs w:val="22"/>
              </w:rPr>
              <w:t>Programme</w:t>
            </w:r>
            <w:proofErr w:type="spellEnd"/>
          </w:p>
        </w:tc>
      </w:tr>
      <w:tr w:rsidRPr="00A67114" w:rsidR="00A67114" w:rsidTr="00A67114" w14:paraId="10F874C6"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06C864AC" w14:textId="77777777">
            <w:pPr>
              <w:spacing w:before="0"/>
              <w:rPr>
                <w:rFonts w:eastAsia="Calibri" w:cs="Calibri"/>
                <w:b/>
                <w:sz w:val="22"/>
                <w:szCs w:val="22"/>
              </w:rPr>
            </w:pPr>
            <w:r w:rsidRPr="00A67114">
              <w:rPr>
                <w:rFonts w:eastAsia="Verdana" w:cs="Calibri"/>
                <w:b/>
                <w:color w:val="000000"/>
                <w:sz w:val="22"/>
                <w:szCs w:val="22"/>
              </w:rPr>
              <w:t>Scheme Reference</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50CAD920" w14:textId="77777777">
            <w:pPr>
              <w:spacing w:before="0"/>
              <w:rPr>
                <w:rFonts w:eastAsia="Calibri" w:cs="Calibri"/>
                <w:sz w:val="22"/>
                <w:szCs w:val="22"/>
              </w:rPr>
            </w:pPr>
            <w:r w:rsidRPr="00A67114">
              <w:rPr>
                <w:rFonts w:eastAsia="Verdana" w:cs="Calibri"/>
                <w:i/>
                <w:iCs/>
                <w:sz w:val="22"/>
                <w:szCs w:val="22"/>
              </w:rPr>
              <w:t>Company identifier for scheme</w:t>
            </w:r>
          </w:p>
        </w:tc>
      </w:tr>
      <w:tr w:rsidRPr="00A67114" w:rsidR="00A67114" w:rsidTr="00A67114" w14:paraId="5421C883"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26A482BC" w14:textId="77777777">
            <w:pPr>
              <w:spacing w:before="0"/>
              <w:rPr>
                <w:rFonts w:eastAsia="Calibri" w:cs="Calibri"/>
                <w:b/>
                <w:sz w:val="22"/>
                <w:szCs w:val="22"/>
              </w:rPr>
            </w:pPr>
            <w:r w:rsidRPr="00A67114">
              <w:rPr>
                <w:rFonts w:eastAsia="Verdana" w:cs="Calibri"/>
                <w:b/>
                <w:color w:val="000000"/>
                <w:sz w:val="22"/>
                <w:szCs w:val="22"/>
              </w:rPr>
              <w:t>Primary Investment Driver</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10381F9F" w14:textId="77777777">
            <w:pPr>
              <w:spacing w:before="0"/>
              <w:rPr>
                <w:rFonts w:eastAsia="Calibri" w:cs="Calibri"/>
                <w:sz w:val="22"/>
                <w:szCs w:val="22"/>
              </w:rPr>
            </w:pPr>
            <w:r w:rsidRPr="00A67114">
              <w:rPr>
                <w:rFonts w:eastAsia="Verdana" w:cs="Calibri"/>
                <w:i/>
                <w:iCs/>
                <w:sz w:val="22"/>
                <w:szCs w:val="22"/>
              </w:rPr>
              <w:t>Asset Health/Load/Environmental/VIP etc.</w:t>
            </w:r>
          </w:p>
        </w:tc>
      </w:tr>
      <w:tr w:rsidRPr="00A67114" w:rsidR="00A67114" w:rsidTr="00A67114" w14:paraId="2141A221"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2F163ACF" w14:textId="77777777">
            <w:pPr>
              <w:spacing w:before="0"/>
              <w:rPr>
                <w:rFonts w:eastAsia="Calibri" w:cs="Calibri"/>
                <w:b/>
                <w:sz w:val="22"/>
                <w:szCs w:val="22"/>
              </w:rPr>
            </w:pPr>
            <w:r w:rsidRPr="00A67114">
              <w:rPr>
                <w:rFonts w:eastAsia="Verdana" w:cs="Calibri"/>
                <w:b/>
                <w:color w:val="000000"/>
                <w:sz w:val="22"/>
                <w:szCs w:val="22"/>
              </w:rPr>
              <w:t>Project Initiation Year</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02DADC4A" w14:textId="77777777">
            <w:pPr>
              <w:spacing w:before="0"/>
              <w:rPr>
                <w:rFonts w:eastAsia="Calibri" w:cs="Calibri"/>
                <w:sz w:val="22"/>
                <w:szCs w:val="22"/>
              </w:rPr>
            </w:pPr>
            <w:r w:rsidRPr="00A67114">
              <w:rPr>
                <w:rFonts w:eastAsia="Verdana" w:cs="Calibri"/>
                <w:i/>
                <w:iCs/>
                <w:sz w:val="22"/>
                <w:szCs w:val="22"/>
              </w:rPr>
              <w:t>Year of first project spend</w:t>
            </w:r>
          </w:p>
        </w:tc>
      </w:tr>
      <w:tr w:rsidRPr="00A67114" w:rsidR="00A67114" w:rsidTr="00A67114" w14:paraId="79B78D18"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6DF59C03" w14:textId="77777777">
            <w:pPr>
              <w:spacing w:before="0"/>
              <w:rPr>
                <w:rFonts w:eastAsia="Calibri" w:cs="Calibri"/>
                <w:b/>
                <w:sz w:val="22"/>
                <w:szCs w:val="22"/>
              </w:rPr>
            </w:pPr>
            <w:r w:rsidRPr="00A67114">
              <w:rPr>
                <w:rFonts w:eastAsia="Verdana" w:cs="Calibri"/>
                <w:b/>
                <w:color w:val="000000"/>
                <w:sz w:val="22"/>
                <w:szCs w:val="22"/>
              </w:rPr>
              <w:t>Project Close Out Year</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026F0FA3" w14:textId="77777777">
            <w:pPr>
              <w:spacing w:before="0"/>
              <w:rPr>
                <w:rFonts w:eastAsia="Calibri" w:cs="Calibri"/>
                <w:sz w:val="22"/>
                <w:szCs w:val="22"/>
              </w:rPr>
            </w:pPr>
            <w:r w:rsidRPr="00A67114">
              <w:rPr>
                <w:rFonts w:eastAsia="Verdana" w:cs="Calibri"/>
                <w:i/>
                <w:iCs/>
                <w:sz w:val="22"/>
                <w:szCs w:val="22"/>
              </w:rPr>
              <w:t>Year that project is fully commissioned</w:t>
            </w:r>
          </w:p>
        </w:tc>
      </w:tr>
      <w:tr w:rsidRPr="00A67114" w:rsidR="00A67114" w:rsidTr="00A67114" w14:paraId="0A422C63"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11ACCA5C" w14:textId="77777777">
            <w:pPr>
              <w:spacing w:before="0"/>
              <w:rPr>
                <w:rFonts w:eastAsia="Calibri" w:cs="Calibri"/>
                <w:b/>
                <w:sz w:val="22"/>
                <w:szCs w:val="22"/>
              </w:rPr>
            </w:pPr>
            <w:r w:rsidRPr="00A67114">
              <w:rPr>
                <w:rFonts w:eastAsia="Verdana" w:cs="Calibri"/>
                <w:b/>
                <w:color w:val="000000"/>
                <w:sz w:val="22"/>
                <w:szCs w:val="22"/>
              </w:rPr>
              <w:t>Total Installed Cost Estimate (£)</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2CDBE08C" w14:textId="77777777">
            <w:pPr>
              <w:spacing w:before="0"/>
              <w:rPr>
                <w:rFonts w:eastAsia="Calibri" w:cs="Calibri"/>
                <w:sz w:val="22"/>
                <w:szCs w:val="22"/>
              </w:rPr>
            </w:pPr>
            <w:r w:rsidRPr="00A67114">
              <w:rPr>
                <w:rFonts w:eastAsia="Verdana" w:cs="Calibri"/>
                <w:i/>
                <w:iCs/>
                <w:sz w:val="22"/>
                <w:szCs w:val="22"/>
              </w:rPr>
              <w:t>Current view on total installed cost of the preferred option.</w:t>
            </w:r>
          </w:p>
        </w:tc>
      </w:tr>
      <w:tr w:rsidRPr="00A67114" w:rsidR="00A67114" w:rsidTr="00A67114" w14:paraId="28165497"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27AD770E" w14:textId="77777777">
            <w:pPr>
              <w:spacing w:before="0"/>
              <w:rPr>
                <w:rFonts w:eastAsia="Calibri" w:cs="Calibri"/>
                <w:b/>
                <w:sz w:val="22"/>
                <w:szCs w:val="22"/>
              </w:rPr>
            </w:pPr>
            <w:r w:rsidRPr="00A67114">
              <w:rPr>
                <w:rFonts w:eastAsia="Verdana" w:cs="Calibri"/>
                <w:b/>
                <w:color w:val="000000"/>
                <w:sz w:val="22"/>
                <w:szCs w:val="22"/>
              </w:rPr>
              <w:t>Cost Estimate Accuracy (%)</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44BD2A8E" w14:textId="77777777">
            <w:pPr>
              <w:spacing w:before="0"/>
              <w:rPr>
                <w:rFonts w:eastAsia="Calibri" w:cs="Calibri"/>
                <w:sz w:val="22"/>
                <w:szCs w:val="22"/>
              </w:rPr>
            </w:pPr>
            <w:r w:rsidRPr="00A67114">
              <w:rPr>
                <w:rFonts w:eastAsia="Verdana" w:cs="Calibri"/>
                <w:i/>
                <w:iCs/>
                <w:sz w:val="22"/>
                <w:szCs w:val="22"/>
              </w:rPr>
              <w:t>Indication of accuracy of cost estimate</w:t>
            </w:r>
          </w:p>
        </w:tc>
      </w:tr>
      <w:tr w:rsidRPr="00A67114" w:rsidR="00A67114" w:rsidTr="00A67114" w14:paraId="1E1B4CA9"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7BB7F7DF" w14:textId="77777777">
            <w:pPr>
              <w:spacing w:before="0"/>
              <w:rPr>
                <w:rFonts w:eastAsia="Calibri" w:cs="Calibri"/>
                <w:b/>
                <w:sz w:val="22"/>
                <w:szCs w:val="22"/>
              </w:rPr>
            </w:pPr>
            <w:r w:rsidRPr="00A67114">
              <w:rPr>
                <w:rFonts w:eastAsia="Verdana" w:cs="Calibri"/>
                <w:b/>
                <w:color w:val="000000"/>
                <w:sz w:val="22"/>
                <w:szCs w:val="22"/>
              </w:rPr>
              <w:t>Project Spend to date (£)</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5BAD301A" w14:textId="77777777">
            <w:pPr>
              <w:spacing w:before="0"/>
              <w:rPr>
                <w:rFonts w:eastAsia="Calibri" w:cs="Calibri"/>
                <w:sz w:val="22"/>
                <w:szCs w:val="22"/>
              </w:rPr>
            </w:pPr>
            <w:r w:rsidRPr="00A67114">
              <w:rPr>
                <w:rFonts w:eastAsia="Verdana" w:cs="Calibri"/>
                <w:i/>
                <w:iCs/>
                <w:sz w:val="22"/>
                <w:szCs w:val="22"/>
              </w:rPr>
              <w:t>Total monetary value spent on project to date</w:t>
            </w:r>
          </w:p>
        </w:tc>
      </w:tr>
      <w:tr w:rsidRPr="00A67114" w:rsidR="00A67114" w:rsidTr="00A67114" w14:paraId="1BABFF83"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1858A280" w14:textId="77777777">
            <w:pPr>
              <w:spacing w:before="0"/>
              <w:rPr>
                <w:rFonts w:eastAsia="Calibri" w:cs="Calibri"/>
                <w:b/>
                <w:sz w:val="22"/>
                <w:szCs w:val="22"/>
              </w:rPr>
            </w:pPr>
            <w:r w:rsidRPr="00A67114">
              <w:rPr>
                <w:rFonts w:eastAsia="Verdana" w:cs="Calibri"/>
                <w:b/>
                <w:color w:val="000000"/>
                <w:sz w:val="22"/>
                <w:szCs w:val="22"/>
              </w:rPr>
              <w:t>Current Project Stage Gate</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1B5EB755" w14:textId="77777777">
            <w:pPr>
              <w:spacing w:before="0"/>
              <w:rPr>
                <w:rFonts w:eastAsia="Calibri" w:cs="Calibri"/>
                <w:sz w:val="22"/>
                <w:szCs w:val="22"/>
              </w:rPr>
            </w:pPr>
            <w:r w:rsidRPr="00A67114">
              <w:rPr>
                <w:rFonts w:eastAsia="Verdana" w:cs="Calibri"/>
                <w:i/>
                <w:iCs/>
                <w:sz w:val="22"/>
                <w:szCs w:val="22"/>
              </w:rPr>
              <w:t xml:space="preserve">Progress in company project process </w:t>
            </w:r>
          </w:p>
        </w:tc>
      </w:tr>
      <w:tr w:rsidRPr="00A67114" w:rsidR="00A67114" w:rsidTr="00A67114" w14:paraId="679932EB"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307610F1" w14:textId="77777777">
            <w:pPr>
              <w:spacing w:before="0"/>
              <w:rPr>
                <w:rFonts w:eastAsia="Calibri" w:cs="Calibri"/>
                <w:b/>
                <w:sz w:val="22"/>
                <w:szCs w:val="22"/>
              </w:rPr>
            </w:pPr>
            <w:r w:rsidRPr="00A67114">
              <w:rPr>
                <w:rFonts w:eastAsia="Verdana" w:cs="Calibri"/>
                <w:b/>
                <w:color w:val="000000"/>
                <w:sz w:val="22"/>
                <w:szCs w:val="22"/>
              </w:rPr>
              <w:t>Reporting Table Ref</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3C74CAE9" w14:textId="77777777">
            <w:pPr>
              <w:spacing w:before="0"/>
              <w:rPr>
                <w:rFonts w:eastAsia="Calibri" w:cs="Calibri"/>
                <w:sz w:val="22"/>
                <w:szCs w:val="22"/>
              </w:rPr>
            </w:pPr>
            <w:r w:rsidRPr="00A67114">
              <w:rPr>
                <w:rFonts w:eastAsia="Verdana" w:cs="Calibri"/>
                <w:i/>
                <w:iCs/>
                <w:sz w:val="22"/>
                <w:szCs w:val="22"/>
              </w:rPr>
              <w:t>Where in BPDT volumes/costs/outputs are recorded</w:t>
            </w:r>
          </w:p>
        </w:tc>
      </w:tr>
      <w:tr w:rsidRPr="00A67114" w:rsidR="00A67114" w:rsidTr="00A67114" w14:paraId="2DEBDDC2" w14:textId="77777777">
        <w:trPr>
          <w:trHeight w:val="300"/>
        </w:trPr>
        <w:tc>
          <w:tcPr>
            <w:tcW w:w="3683"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7B435F3F" w14:textId="77777777">
            <w:pPr>
              <w:spacing w:before="0"/>
              <w:rPr>
                <w:rFonts w:eastAsia="Verdana" w:cs="Calibri"/>
                <w:b/>
                <w:color w:val="000000"/>
                <w:sz w:val="22"/>
                <w:szCs w:val="22"/>
              </w:rPr>
            </w:pPr>
            <w:r w:rsidRPr="00A67114">
              <w:rPr>
                <w:rFonts w:eastAsia="Verdana" w:cs="Calibri"/>
                <w:b/>
                <w:color w:val="000000"/>
                <w:sz w:val="22"/>
                <w:szCs w:val="22"/>
              </w:rPr>
              <w:t>Outputs included in RIIO-GT2 and RIIO-GD2 Business Plan</w:t>
            </w:r>
          </w:p>
        </w:tc>
        <w:tc>
          <w:tcPr>
            <w:tcW w:w="5333"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62A9FA15" w14:textId="77777777">
            <w:pPr>
              <w:spacing w:before="0"/>
              <w:rPr>
                <w:rFonts w:eastAsia="Calibri" w:cs="Calibri"/>
                <w:sz w:val="22"/>
                <w:szCs w:val="22"/>
              </w:rPr>
            </w:pPr>
            <w:r w:rsidRPr="00A67114">
              <w:rPr>
                <w:rFonts w:eastAsia="Verdana" w:cs="Calibri"/>
                <w:i/>
                <w:iCs/>
                <w:sz w:val="22"/>
                <w:szCs w:val="22"/>
              </w:rPr>
              <w:t>Yes/No – where yes, to be fully declared in document</w:t>
            </w:r>
          </w:p>
        </w:tc>
      </w:tr>
    </w:tbl>
    <w:p w:rsidRPr="00A67114" w:rsidR="00A67114" w:rsidP="00A67114" w:rsidRDefault="00A67114" w14:paraId="4CA7250E" w14:textId="77777777">
      <w:pPr>
        <w:spacing w:before="0" w:after="160" w:line="259" w:lineRule="auto"/>
        <w:rPr>
          <w:rFonts w:ascii="Calibri" w:hAnsi="Calibri" w:eastAsia="Calibri" w:cs="Times New Roman"/>
          <w:b/>
          <w:bCs/>
          <w:sz w:val="28"/>
          <w:szCs w:val="28"/>
        </w:rPr>
      </w:pPr>
      <w:bookmarkStart w:name="_Toc158017202" w:id="11"/>
    </w:p>
    <w:p w:rsidR="30678AD8" w:rsidP="207C004A" w:rsidRDefault="30678AD8" w14:paraId="35A8F35E" w14:textId="0F6629E4">
      <w:pPr>
        <w:spacing w:before="0" w:after="160" w:line="259" w:lineRule="auto"/>
        <w:rPr>
          <w:rFonts w:ascii="Calibri" w:hAnsi="Calibri" w:eastAsia="Calibri" w:cs="Times New Roman"/>
          <w:i w:val="1"/>
          <w:iCs w:val="1"/>
          <w:sz w:val="16"/>
          <w:szCs w:val="16"/>
          <w:lang w:val="en-US"/>
        </w:rPr>
      </w:pPr>
      <w:r w:rsidRPr="207C004A" w:rsidR="30678AD8">
        <w:rPr>
          <w:rFonts w:ascii="Calibri" w:hAnsi="Calibri" w:eastAsia="Calibri" w:cs="Times New Roman"/>
          <w:i w:val="1"/>
          <w:iCs w:val="1"/>
          <w:sz w:val="16"/>
          <w:szCs w:val="16"/>
          <w:lang w:val="en-US"/>
        </w:rPr>
        <w:t xml:space="preserve">We expect the spend apportionment table below to be merged with the summary table above but have included separately for accessibility purposes. The apportionment should detail the spend for the project over multiple price controls, if applicable. G3 would represent the request for this submission.  </w:t>
      </w:r>
    </w:p>
    <w:p w:rsidR="207C004A" w:rsidP="207C004A" w:rsidRDefault="207C004A" w14:paraId="5F6EB740" w14:textId="40371014">
      <w:pPr>
        <w:spacing w:before="0" w:after="160" w:line="259" w:lineRule="auto"/>
        <w:rPr>
          <w:rFonts w:ascii="Calibri" w:hAnsi="Calibri" w:eastAsia="Calibri" w:cs="Times New Roman"/>
          <w:i w:val="1"/>
          <w:iCs w:val="1"/>
          <w:sz w:val="16"/>
          <w:szCs w:val="16"/>
          <w:lang w:val="en-US"/>
        </w:rPr>
      </w:pPr>
    </w:p>
    <w:tbl>
      <w:tblPr>
        <w:tblStyle w:val="TableGrid5"/>
        <w:tblW w:w="0" w:type="auto"/>
        <w:tblLook w:val="04A0" w:firstRow="1" w:lastRow="0" w:firstColumn="1" w:lastColumn="0" w:noHBand="0" w:noVBand="1"/>
      </w:tblPr>
      <w:tblGrid>
        <w:gridCol w:w="4539"/>
        <w:gridCol w:w="4477"/>
      </w:tblGrid>
      <w:tr w:rsidRPr="00A67114" w:rsidR="00A67114" w:rsidTr="005F580D" w14:paraId="4793DDC1" w14:textId="77777777">
        <w:tc>
          <w:tcPr>
            <w:tcW w:w="4675" w:type="dxa"/>
          </w:tcPr>
          <w:p w:rsidRPr="00A67114" w:rsidR="00A67114" w:rsidP="00A67114" w:rsidRDefault="00A67114" w14:paraId="5A397432" w14:textId="77777777">
            <w:pPr>
              <w:spacing w:before="0"/>
              <w:rPr>
                <w:rFonts w:eastAsia="Calibri" w:cs="Times New Roman"/>
                <w:b/>
                <w:bCs/>
                <w:sz w:val="22"/>
                <w:szCs w:val="22"/>
              </w:rPr>
            </w:pPr>
            <w:r w:rsidRPr="00A67114">
              <w:rPr>
                <w:rFonts w:eastAsia="Calibri" w:cs="Times New Roman"/>
                <w:b/>
                <w:bCs/>
                <w:sz w:val="22"/>
                <w:szCs w:val="22"/>
              </w:rPr>
              <w:t>Spend Apportionment (£m)</w:t>
            </w:r>
          </w:p>
        </w:tc>
        <w:tc>
          <w:tcPr>
            <w:tcW w:w="4675" w:type="dxa"/>
          </w:tcPr>
          <w:p w:rsidRPr="00A67114" w:rsidR="00A67114" w:rsidP="00A67114" w:rsidRDefault="00A67114" w14:paraId="692B922E" w14:textId="77777777">
            <w:pPr>
              <w:spacing w:before="0"/>
              <w:rPr>
                <w:rFonts w:eastAsia="Calibri" w:cs="Times New Roman"/>
                <w:sz w:val="22"/>
                <w:szCs w:val="22"/>
              </w:rPr>
            </w:pPr>
          </w:p>
        </w:tc>
      </w:tr>
      <w:tr w:rsidRPr="00A67114" w:rsidR="00A67114" w:rsidTr="005F580D" w14:paraId="3E51F7BD" w14:textId="77777777">
        <w:tc>
          <w:tcPr>
            <w:tcW w:w="4675" w:type="dxa"/>
          </w:tcPr>
          <w:p w:rsidRPr="00A67114" w:rsidR="00A67114" w:rsidP="00A67114" w:rsidRDefault="00A67114" w14:paraId="0EAF164C" w14:textId="77777777">
            <w:pPr>
              <w:spacing w:before="0"/>
              <w:rPr>
                <w:rFonts w:eastAsia="Calibri" w:cs="Times New Roman"/>
                <w:b/>
                <w:bCs/>
                <w:sz w:val="22"/>
                <w:szCs w:val="22"/>
              </w:rPr>
            </w:pPr>
            <w:r w:rsidRPr="00A67114">
              <w:rPr>
                <w:rFonts w:eastAsia="Calibri" w:cs="Times New Roman"/>
                <w:b/>
                <w:bCs/>
                <w:sz w:val="22"/>
                <w:szCs w:val="22"/>
              </w:rPr>
              <w:t>GT2/GD2</w:t>
            </w:r>
          </w:p>
        </w:tc>
        <w:tc>
          <w:tcPr>
            <w:tcW w:w="4675" w:type="dxa"/>
          </w:tcPr>
          <w:p w:rsidRPr="00A67114" w:rsidR="00A67114" w:rsidP="00A67114" w:rsidRDefault="00A67114" w14:paraId="6DF72BA3" w14:textId="77777777">
            <w:pPr>
              <w:spacing w:before="0"/>
              <w:rPr>
                <w:rFonts w:eastAsia="Calibri" w:cs="Times New Roman"/>
                <w:sz w:val="22"/>
                <w:szCs w:val="22"/>
              </w:rPr>
            </w:pPr>
          </w:p>
        </w:tc>
      </w:tr>
      <w:tr w:rsidRPr="00A67114" w:rsidR="00A67114" w:rsidTr="005F580D" w14:paraId="47AC039E" w14:textId="77777777">
        <w:tc>
          <w:tcPr>
            <w:tcW w:w="4675" w:type="dxa"/>
          </w:tcPr>
          <w:p w:rsidRPr="00A67114" w:rsidR="00A67114" w:rsidP="00A67114" w:rsidRDefault="00A67114" w14:paraId="6999DA4F" w14:textId="77777777">
            <w:pPr>
              <w:spacing w:before="0"/>
              <w:rPr>
                <w:rFonts w:eastAsia="Calibri" w:cs="Times New Roman"/>
                <w:b/>
                <w:bCs/>
                <w:sz w:val="22"/>
                <w:szCs w:val="22"/>
              </w:rPr>
            </w:pPr>
            <w:r w:rsidRPr="00A67114">
              <w:rPr>
                <w:rFonts w:eastAsia="Calibri" w:cs="Times New Roman"/>
                <w:b/>
                <w:bCs/>
                <w:sz w:val="22"/>
                <w:szCs w:val="22"/>
              </w:rPr>
              <w:t>GT3/GD3</w:t>
            </w:r>
          </w:p>
        </w:tc>
        <w:tc>
          <w:tcPr>
            <w:tcW w:w="4675" w:type="dxa"/>
          </w:tcPr>
          <w:p w:rsidRPr="00A67114" w:rsidR="00A67114" w:rsidP="00A67114" w:rsidRDefault="00A67114" w14:paraId="4E5901EF" w14:textId="77777777">
            <w:pPr>
              <w:spacing w:before="0"/>
              <w:rPr>
                <w:rFonts w:eastAsia="Calibri" w:cs="Times New Roman"/>
                <w:sz w:val="22"/>
                <w:szCs w:val="22"/>
              </w:rPr>
            </w:pPr>
          </w:p>
        </w:tc>
      </w:tr>
      <w:tr w:rsidRPr="00A67114" w:rsidR="00A67114" w:rsidTr="005F580D" w14:paraId="398B46F9" w14:textId="77777777">
        <w:tc>
          <w:tcPr>
            <w:tcW w:w="4675" w:type="dxa"/>
          </w:tcPr>
          <w:p w:rsidRPr="00A67114" w:rsidR="00A67114" w:rsidP="00A67114" w:rsidRDefault="00A67114" w14:paraId="2D139D6A" w14:textId="77777777">
            <w:pPr>
              <w:spacing w:before="0"/>
              <w:rPr>
                <w:rFonts w:eastAsia="Calibri" w:cs="Times New Roman"/>
                <w:b/>
                <w:bCs/>
                <w:sz w:val="22"/>
                <w:szCs w:val="22"/>
              </w:rPr>
            </w:pPr>
            <w:r w:rsidRPr="00A67114">
              <w:rPr>
                <w:rFonts w:eastAsia="Calibri" w:cs="Times New Roman"/>
                <w:b/>
                <w:bCs/>
                <w:sz w:val="22"/>
                <w:szCs w:val="22"/>
              </w:rPr>
              <w:t>GT4/GD4</w:t>
            </w:r>
          </w:p>
        </w:tc>
        <w:tc>
          <w:tcPr>
            <w:tcW w:w="4675" w:type="dxa"/>
          </w:tcPr>
          <w:p w:rsidRPr="00A67114" w:rsidR="00A67114" w:rsidP="00A67114" w:rsidRDefault="00A67114" w14:paraId="648ABD41" w14:textId="77777777">
            <w:pPr>
              <w:spacing w:before="0"/>
              <w:rPr>
                <w:rFonts w:eastAsia="Calibri" w:cs="Times New Roman"/>
                <w:sz w:val="22"/>
                <w:szCs w:val="22"/>
              </w:rPr>
            </w:pPr>
          </w:p>
        </w:tc>
      </w:tr>
    </w:tbl>
    <w:p w:rsidRPr="00A67114" w:rsidR="00A67114" w:rsidP="00A67114" w:rsidRDefault="00A67114" w14:paraId="2F2E8890" w14:textId="77777777">
      <w:pPr>
        <w:spacing w:before="0" w:after="160" w:line="259" w:lineRule="auto"/>
        <w:rPr>
          <w:rFonts w:ascii="Calibri" w:hAnsi="Calibri" w:eastAsia="Calibri" w:cs="Times New Roman"/>
          <w:b/>
          <w:bCs/>
          <w:sz w:val="28"/>
          <w:szCs w:val="28"/>
        </w:rPr>
      </w:pPr>
    </w:p>
    <w:p w:rsidRPr="00A67114" w:rsidR="00A67114" w:rsidP="00A67114" w:rsidRDefault="00A67114" w14:paraId="2739C871" w14:textId="77777777">
      <w:pPr>
        <w:spacing w:before="0" w:after="160" w:line="259" w:lineRule="auto"/>
        <w:rPr>
          <w:rFonts w:ascii="Calibri" w:hAnsi="Calibri" w:eastAsia="Calibri" w:cs="Times New Roman"/>
          <w:b/>
          <w:bCs/>
          <w:sz w:val="28"/>
          <w:szCs w:val="28"/>
        </w:rPr>
      </w:pPr>
      <w:r w:rsidRPr="00A67114">
        <w:rPr>
          <w:rFonts w:ascii="Calibri" w:hAnsi="Calibri" w:eastAsia="Calibri" w:cs="Times New Roman"/>
          <w:b/>
          <w:bCs/>
          <w:sz w:val="28"/>
          <w:szCs w:val="28"/>
        </w:rPr>
        <w:t>2. Executive Summary</w:t>
      </w:r>
    </w:p>
    <w:p w:rsidRPr="00A67114" w:rsidR="00A67114" w:rsidP="00A67114" w:rsidRDefault="00A67114" w14:paraId="6ECB5F81" w14:textId="77777777">
      <w:pPr>
        <w:spacing w:before="0" w:after="160" w:line="259" w:lineRule="auto"/>
        <w:rPr>
          <w:rFonts w:ascii="Calibri" w:hAnsi="Calibri" w:eastAsia="Calibri" w:cs="Times New Roman"/>
          <w:i/>
          <w:iCs/>
          <w:sz w:val="22"/>
          <w:szCs w:val="22"/>
        </w:rPr>
      </w:pPr>
      <w:r w:rsidRPr="00A67114">
        <w:rPr>
          <w:rFonts w:ascii="Calibri" w:hAnsi="Calibri" w:eastAsia="Calibri" w:cs="Times New Roman"/>
          <w:i/>
          <w:iCs/>
          <w:sz w:val="22"/>
          <w:szCs w:val="22"/>
        </w:rPr>
        <w:t xml:space="preserve">This initial section should provide a succinct overview of the Engineering Justification Paper. It should summarise </w:t>
      </w:r>
      <w:r w:rsidRPr="00A67114">
        <w:rPr>
          <w:rFonts w:ascii="Calibri" w:hAnsi="Calibri" w:eastAsia="Calibri" w:cs="Times New Roman"/>
          <w:i/>
          <w:iCs/>
          <w:sz w:val="22"/>
          <w:szCs w:val="22"/>
          <w:lang w:val="en-US"/>
        </w:rPr>
        <w:t>the key points including the primary issues addressed, proposed solution(s), and the expected outcomes and benefits. It should encapsulate the rationale for the investment and should be no more than a single page.</w:t>
      </w:r>
    </w:p>
    <w:p w:rsidRPr="00A67114" w:rsidR="00A67114" w:rsidP="00A67114" w:rsidRDefault="00A67114" w14:paraId="0B1BCA82" w14:textId="77777777">
      <w:pPr>
        <w:spacing w:before="0" w:after="160" w:line="259" w:lineRule="auto"/>
        <w:rPr>
          <w:rFonts w:ascii="Calibri" w:hAnsi="Calibri" w:eastAsia="Calibri" w:cs="Times New Roman"/>
          <w:b/>
          <w:bCs/>
          <w:sz w:val="28"/>
          <w:szCs w:val="28"/>
          <w:lang w:val="en-US"/>
        </w:rPr>
      </w:pPr>
    </w:p>
    <w:p w:rsidRPr="00A67114" w:rsidR="00A67114" w:rsidP="00A67114" w:rsidRDefault="00A67114" w14:paraId="44348D68" w14:textId="77777777">
      <w:pPr>
        <w:spacing w:before="0" w:after="160" w:line="259" w:lineRule="auto"/>
        <w:rPr>
          <w:rFonts w:ascii="Calibri" w:hAnsi="Calibri" w:eastAsia="Calibri" w:cs="Calibri"/>
          <w:sz w:val="22"/>
          <w:szCs w:val="22"/>
          <w:lang w:val="en-US"/>
        </w:rPr>
      </w:pPr>
      <w:r w:rsidRPr="00A67114">
        <w:rPr>
          <w:rFonts w:ascii="Calibri" w:hAnsi="Calibri" w:eastAsia="Calibri" w:cs="Times New Roman"/>
          <w:b/>
          <w:bCs/>
          <w:sz w:val="28"/>
          <w:szCs w:val="28"/>
          <w:lang w:val="en-US"/>
        </w:rPr>
        <w:t xml:space="preserve">3. </w:t>
      </w:r>
      <w:r w:rsidRPr="00A67114">
        <w:rPr>
          <w:rFonts w:ascii="Calibri" w:hAnsi="Calibri" w:eastAsia="Calibri" w:cs="Times New Roman"/>
          <w:b/>
          <w:sz w:val="28"/>
          <w:szCs w:val="28"/>
          <w:lang w:val="en-US"/>
        </w:rPr>
        <w:t>Project Status and Request Summary</w:t>
      </w:r>
      <w:bookmarkEnd w:id="11"/>
      <w:r w:rsidRPr="00A67114">
        <w:rPr>
          <w:rFonts w:ascii="Calibri" w:hAnsi="Calibri" w:eastAsia="Calibri" w:cs="Times New Roman"/>
          <w:b/>
          <w:sz w:val="28"/>
          <w:szCs w:val="28"/>
          <w:lang w:val="en-US"/>
        </w:rPr>
        <w:t xml:space="preserve"> </w:t>
      </w:r>
    </w:p>
    <w:p w:rsidRPr="00A67114" w:rsidR="00A67114" w:rsidP="00A67114" w:rsidRDefault="00A67114" w14:paraId="2F21A0C1"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 xml:space="preserve">This section must describe the </w:t>
      </w:r>
      <w:proofErr w:type="gramStart"/>
      <w:r w:rsidRPr="00A67114">
        <w:rPr>
          <w:rFonts w:ascii="Calibri" w:hAnsi="Calibri" w:eastAsia="Verdana" w:cs="Calibri"/>
          <w:i/>
          <w:iCs/>
          <w:sz w:val="22"/>
          <w:szCs w:val="22"/>
          <w:lang w:val="en-US"/>
        </w:rPr>
        <w:t>current status</w:t>
      </w:r>
      <w:proofErr w:type="gramEnd"/>
      <w:r w:rsidRPr="00A67114">
        <w:rPr>
          <w:rFonts w:ascii="Calibri" w:hAnsi="Calibri" w:eastAsia="Verdana" w:cs="Calibri"/>
          <w:i/>
          <w:iCs/>
          <w:sz w:val="22"/>
          <w:szCs w:val="22"/>
          <w:lang w:val="en-US"/>
        </w:rPr>
        <w:t xml:space="preserve"> of the project and set out what funding is being requested, (i.e. is this funding to complete a project, funding to develop estimates and progress to the next gate or a request to fund a project from start to finish?). This section should also provide a summary of the work completed to date on the topic.</w:t>
      </w:r>
    </w:p>
    <w:p w:rsidRPr="00A67114" w:rsidR="00A67114" w:rsidP="00A67114" w:rsidRDefault="00A67114" w14:paraId="3820DB03" w14:textId="77777777">
      <w:pPr>
        <w:spacing w:before="0" w:line="259" w:lineRule="auto"/>
        <w:rPr>
          <w:rFonts w:ascii="Calibri" w:hAnsi="Calibri" w:eastAsia="Calibri" w:cs="Calibri"/>
          <w:sz w:val="22"/>
          <w:szCs w:val="22"/>
          <w:lang w:val="en-US"/>
        </w:rPr>
      </w:pPr>
    </w:p>
    <w:p w:rsidRPr="00A67114" w:rsidR="00A67114" w:rsidP="00A67114" w:rsidRDefault="00A67114" w14:paraId="5F7EE631" w14:textId="77777777">
      <w:pPr>
        <w:spacing w:before="0" w:after="160" w:line="259" w:lineRule="auto"/>
        <w:rPr>
          <w:rFonts w:ascii="Calibri" w:hAnsi="Calibri" w:eastAsia="Calibri" w:cs="Calibri"/>
          <w:sz w:val="22"/>
          <w:szCs w:val="22"/>
          <w:lang w:val="en-US"/>
        </w:rPr>
      </w:pPr>
      <w:bookmarkStart w:name="_Toc158017203" w:id="12"/>
      <w:r w:rsidRPr="00A67114">
        <w:rPr>
          <w:rFonts w:ascii="Calibri" w:hAnsi="Calibri" w:eastAsia="Calibri" w:cs="Times New Roman"/>
          <w:b/>
          <w:bCs/>
          <w:sz w:val="28"/>
          <w:szCs w:val="28"/>
          <w:lang w:val="en-US"/>
        </w:rPr>
        <w:t xml:space="preserve">4. </w:t>
      </w:r>
      <w:r w:rsidRPr="00A67114">
        <w:rPr>
          <w:rFonts w:ascii="Calibri" w:hAnsi="Calibri" w:eastAsia="Calibri" w:cs="Times New Roman"/>
          <w:b/>
          <w:sz w:val="28"/>
          <w:szCs w:val="28"/>
          <w:lang w:val="en-US"/>
        </w:rPr>
        <w:t>Problem/ Opportunity Statement</w:t>
      </w:r>
      <w:bookmarkEnd w:id="12"/>
      <w:r w:rsidRPr="00A67114">
        <w:rPr>
          <w:rFonts w:ascii="Calibri" w:hAnsi="Calibri" w:eastAsia="Calibri" w:cs="Times New Roman"/>
          <w:b/>
          <w:sz w:val="28"/>
          <w:szCs w:val="28"/>
          <w:lang w:val="en-US"/>
        </w:rPr>
        <w:t xml:space="preserve"> </w:t>
      </w:r>
    </w:p>
    <w:p w:rsidRPr="00A67114" w:rsidR="00A67114" w:rsidP="00A67114" w:rsidRDefault="00A67114" w14:paraId="2251D96B"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 xml:space="preserve">This section must define the problem/opportunity that the project seeks to </w:t>
      </w:r>
      <w:proofErr w:type="gramStart"/>
      <w:r w:rsidRPr="00A67114">
        <w:rPr>
          <w:rFonts w:ascii="Calibri" w:hAnsi="Calibri" w:eastAsia="Verdana" w:cs="Calibri"/>
          <w:i/>
          <w:iCs/>
          <w:sz w:val="22"/>
          <w:szCs w:val="22"/>
          <w:lang w:val="en-US"/>
        </w:rPr>
        <w:t>solve, and</w:t>
      </w:r>
      <w:proofErr w:type="gramEnd"/>
      <w:r w:rsidRPr="00A67114">
        <w:rPr>
          <w:rFonts w:ascii="Calibri" w:hAnsi="Calibri" w:eastAsia="Verdana" w:cs="Calibri"/>
          <w:i/>
          <w:iCs/>
          <w:sz w:val="22"/>
          <w:szCs w:val="22"/>
          <w:lang w:val="en-US"/>
        </w:rPr>
        <w:t xml:space="preserve"> </w:t>
      </w:r>
      <w:proofErr w:type="gramStart"/>
      <w:r w:rsidRPr="00A67114">
        <w:rPr>
          <w:rFonts w:ascii="Calibri" w:hAnsi="Calibri" w:eastAsia="Verdana" w:cs="Calibri"/>
          <w:i/>
          <w:iCs/>
          <w:sz w:val="22"/>
          <w:szCs w:val="22"/>
          <w:lang w:val="en-US"/>
        </w:rPr>
        <w:t>answers</w:t>
      </w:r>
      <w:proofErr w:type="gramEnd"/>
      <w:r w:rsidRPr="00A67114">
        <w:rPr>
          <w:rFonts w:ascii="Calibri" w:hAnsi="Calibri" w:eastAsia="Verdana" w:cs="Calibri"/>
          <w:i/>
          <w:iCs/>
          <w:sz w:val="22"/>
          <w:szCs w:val="22"/>
          <w:lang w:val="en-US"/>
        </w:rPr>
        <w:t xml:space="preserve"> the key questions on the topic. This section must explicitly address the following questions:</w:t>
      </w:r>
    </w:p>
    <w:p w:rsidRPr="00A67114" w:rsidR="00A67114" w:rsidP="00621A4C" w:rsidRDefault="00A67114" w14:paraId="390E9BC3" w14:textId="77777777">
      <w:pPr>
        <w:numPr>
          <w:ilvl w:val="0"/>
          <w:numId w:val="9"/>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sz w:val="22"/>
          <w:szCs w:val="22"/>
          <w:lang w:val="en-US"/>
        </w:rPr>
        <w:t>Why are we doing this work and what happens if we do nothing?</w:t>
      </w:r>
    </w:p>
    <w:p w:rsidRPr="00A67114" w:rsidR="00A67114" w:rsidP="00621A4C" w:rsidRDefault="00A67114" w14:paraId="007A6308" w14:textId="77777777">
      <w:pPr>
        <w:numPr>
          <w:ilvl w:val="0"/>
          <w:numId w:val="9"/>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sz w:val="22"/>
          <w:szCs w:val="22"/>
          <w:lang w:val="en-US"/>
        </w:rPr>
        <w:t>Under what circumstances would the need or option change for this project?</w:t>
      </w:r>
    </w:p>
    <w:p w:rsidRPr="00A67114" w:rsidR="00A67114" w:rsidP="00621A4C" w:rsidRDefault="00A67114" w14:paraId="7235DF8D" w14:textId="77777777">
      <w:pPr>
        <w:numPr>
          <w:ilvl w:val="0"/>
          <w:numId w:val="9"/>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sz w:val="22"/>
          <w:szCs w:val="22"/>
          <w:lang w:val="en-US"/>
        </w:rPr>
        <w:t xml:space="preserve">What are we going to do with this project? </w:t>
      </w:r>
    </w:p>
    <w:p w:rsidRPr="00A67114" w:rsidR="00A67114" w:rsidP="00621A4C" w:rsidRDefault="00A67114" w14:paraId="17CE2687" w14:textId="77777777">
      <w:pPr>
        <w:numPr>
          <w:ilvl w:val="0"/>
          <w:numId w:val="9"/>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sz w:val="22"/>
          <w:szCs w:val="22"/>
          <w:lang w:val="en-US"/>
        </w:rPr>
        <w:t>What makes this project difficult?</w:t>
      </w:r>
    </w:p>
    <w:p w:rsidRPr="00A67114" w:rsidR="00A67114" w:rsidP="00621A4C" w:rsidRDefault="00A67114" w14:paraId="5AA8C343" w14:textId="77777777">
      <w:pPr>
        <w:numPr>
          <w:ilvl w:val="0"/>
          <w:numId w:val="9"/>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sz w:val="22"/>
          <w:szCs w:val="22"/>
          <w:lang w:val="en-US"/>
        </w:rPr>
        <w:t>What are the key milestone dates for project delivery?</w:t>
      </w:r>
    </w:p>
    <w:p w:rsidRPr="00A67114" w:rsidR="00A67114" w:rsidP="00621A4C" w:rsidRDefault="00A67114" w14:paraId="1757C05A" w14:textId="77777777">
      <w:pPr>
        <w:numPr>
          <w:ilvl w:val="0"/>
          <w:numId w:val="9"/>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sz w:val="22"/>
          <w:szCs w:val="22"/>
          <w:lang w:val="en-US"/>
        </w:rPr>
        <w:t>How will we understand if the project has been successful?</w:t>
      </w:r>
    </w:p>
    <w:p w:rsidRPr="00A67114" w:rsidR="00A67114" w:rsidP="00A67114" w:rsidRDefault="00A67114" w14:paraId="1C7AFC76" w14:textId="77777777">
      <w:pPr>
        <w:spacing w:before="0" w:after="160" w:line="259" w:lineRule="auto"/>
        <w:rPr>
          <w:rFonts w:ascii="Calibri" w:hAnsi="Calibri" w:eastAsia="Calibri" w:cs="Calibri"/>
          <w:sz w:val="22"/>
          <w:szCs w:val="22"/>
          <w:lang w:val="en-US"/>
        </w:rPr>
      </w:pPr>
      <w:bookmarkStart w:name="_Toc158017204" w:id="13"/>
      <w:r w:rsidRPr="00A67114">
        <w:rPr>
          <w:rFonts w:ascii="Calibri" w:hAnsi="Calibri" w:eastAsia="Calibri" w:cs="Times New Roman"/>
          <w:b/>
          <w:bCs/>
          <w:sz w:val="22"/>
          <w:szCs w:val="22"/>
          <w:lang w:val="en-US"/>
        </w:rPr>
        <w:t xml:space="preserve">4.1 </w:t>
      </w:r>
      <w:r w:rsidRPr="00A67114">
        <w:rPr>
          <w:rFonts w:ascii="Calibri" w:hAnsi="Calibri" w:eastAsia="Calibri" w:cs="Times New Roman"/>
          <w:b/>
          <w:sz w:val="22"/>
          <w:szCs w:val="22"/>
          <w:lang w:val="en-US"/>
        </w:rPr>
        <w:t>Related Projects</w:t>
      </w:r>
      <w:bookmarkEnd w:id="13"/>
    </w:p>
    <w:p w:rsidRPr="00A67114" w:rsidR="00A67114" w:rsidP="00A67114" w:rsidRDefault="00A67114" w14:paraId="35340473"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The purpose of this section is to highlight projects within the company which may have conflicting outcomes or spends. It can also highlight projects which may provide learnings from past projects or decisions made on similar topics.</w:t>
      </w:r>
    </w:p>
    <w:p w:rsidRPr="00A67114" w:rsidR="00A67114" w:rsidP="00A67114" w:rsidRDefault="00A67114" w14:paraId="279B717E" w14:textId="77777777">
      <w:pPr>
        <w:spacing w:before="0" w:after="160" w:line="259" w:lineRule="auto"/>
        <w:rPr>
          <w:rFonts w:ascii="Calibri" w:hAnsi="Calibri" w:eastAsia="Calibri" w:cs="Calibri"/>
          <w:sz w:val="22"/>
          <w:szCs w:val="22"/>
          <w:lang w:val="en-US"/>
        </w:rPr>
      </w:pPr>
      <w:bookmarkStart w:name="_Toc158017205" w:id="14"/>
      <w:r w:rsidRPr="00A67114">
        <w:rPr>
          <w:rFonts w:ascii="Calibri" w:hAnsi="Calibri" w:eastAsia="Calibri" w:cs="Times New Roman"/>
          <w:b/>
          <w:bCs/>
          <w:sz w:val="22"/>
          <w:szCs w:val="22"/>
          <w:lang w:val="en-US"/>
        </w:rPr>
        <w:t xml:space="preserve">4.2 </w:t>
      </w:r>
      <w:r w:rsidRPr="00A67114">
        <w:rPr>
          <w:rFonts w:ascii="Calibri" w:hAnsi="Calibri" w:eastAsia="Calibri" w:cs="Times New Roman"/>
          <w:b/>
          <w:sz w:val="22"/>
          <w:szCs w:val="22"/>
          <w:lang w:val="en-US"/>
        </w:rPr>
        <w:t>Project Boundaries</w:t>
      </w:r>
      <w:bookmarkEnd w:id="14"/>
      <w:r w:rsidRPr="00A67114">
        <w:rPr>
          <w:rFonts w:ascii="Calibri" w:hAnsi="Calibri" w:eastAsia="Calibri" w:cs="Times New Roman"/>
          <w:b/>
          <w:sz w:val="22"/>
          <w:szCs w:val="22"/>
          <w:lang w:val="en-US"/>
        </w:rPr>
        <w:t xml:space="preserve"> </w:t>
      </w:r>
    </w:p>
    <w:p w:rsidRPr="00A67114" w:rsidR="00A67114" w:rsidP="00A67114" w:rsidRDefault="00A67114" w14:paraId="115DADB7"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The purpose of section is to describe the Project Boundaries and what is not included within the project.</w:t>
      </w:r>
    </w:p>
    <w:p w:rsidRPr="00A67114" w:rsidR="00A67114" w:rsidP="00A67114" w:rsidRDefault="00A67114" w14:paraId="51DE0F22" w14:textId="77777777">
      <w:pPr>
        <w:spacing w:before="0" w:after="160" w:line="259" w:lineRule="auto"/>
        <w:rPr>
          <w:rFonts w:ascii="Calibri" w:hAnsi="Calibri" w:eastAsia="Calibri" w:cs="Calibri"/>
          <w:sz w:val="22"/>
          <w:szCs w:val="22"/>
          <w:lang w:val="en-US"/>
        </w:rPr>
      </w:pPr>
      <w:bookmarkStart w:name="_Toc158017206" w:id="15"/>
      <w:r w:rsidRPr="00A67114">
        <w:rPr>
          <w:rFonts w:ascii="Calibri" w:hAnsi="Calibri" w:eastAsia="Calibri" w:cs="Times New Roman"/>
          <w:b/>
          <w:bCs/>
          <w:sz w:val="28"/>
          <w:szCs w:val="28"/>
          <w:lang w:val="en-US"/>
        </w:rPr>
        <w:t xml:space="preserve">5. </w:t>
      </w:r>
      <w:r w:rsidRPr="00A67114">
        <w:rPr>
          <w:rFonts w:ascii="Calibri" w:hAnsi="Calibri" w:eastAsia="Calibri" w:cs="Times New Roman"/>
          <w:b/>
          <w:sz w:val="28"/>
          <w:szCs w:val="28"/>
          <w:lang w:val="en-US"/>
        </w:rPr>
        <w:t>Project Definition</w:t>
      </w:r>
      <w:bookmarkEnd w:id="15"/>
      <w:r w:rsidRPr="00A67114">
        <w:rPr>
          <w:rFonts w:ascii="Calibri" w:hAnsi="Calibri" w:eastAsia="Calibri" w:cs="Times New Roman"/>
          <w:b/>
          <w:sz w:val="28"/>
          <w:szCs w:val="28"/>
          <w:lang w:val="en-US"/>
        </w:rPr>
        <w:t xml:space="preserve"> </w:t>
      </w:r>
    </w:p>
    <w:p w:rsidRPr="00A67114" w:rsidR="00A67114" w:rsidP="00A67114" w:rsidRDefault="00A67114" w14:paraId="4EF77A65" w14:textId="77777777">
      <w:pPr>
        <w:spacing w:before="0" w:after="160" w:line="259" w:lineRule="auto"/>
        <w:rPr>
          <w:rFonts w:ascii="Calibri" w:hAnsi="Calibri" w:eastAsia="Calibri" w:cs="Calibri"/>
          <w:i/>
          <w:sz w:val="22"/>
          <w:szCs w:val="22"/>
          <w:lang w:val="en-US"/>
        </w:rPr>
      </w:pPr>
      <w:r w:rsidRPr="00A67114">
        <w:rPr>
          <w:rFonts w:ascii="Calibri" w:hAnsi="Calibri" w:eastAsia="Calibri" w:cs="Calibri"/>
          <w:i/>
          <w:sz w:val="22"/>
          <w:szCs w:val="22"/>
          <w:lang w:val="en-US"/>
        </w:rPr>
        <w:t xml:space="preserve">This section should be used to define the project. </w:t>
      </w:r>
    </w:p>
    <w:p w:rsidRPr="00A67114" w:rsidR="00A67114" w:rsidP="00A67114" w:rsidRDefault="00A67114" w14:paraId="071F55E1" w14:textId="77777777">
      <w:pPr>
        <w:spacing w:before="0" w:after="160" w:line="259" w:lineRule="auto"/>
        <w:rPr>
          <w:rFonts w:ascii="Calibri" w:hAnsi="Calibri" w:eastAsia="Calibri" w:cs="Calibri"/>
          <w:sz w:val="22"/>
          <w:szCs w:val="22"/>
          <w:lang w:val="en-US"/>
        </w:rPr>
      </w:pPr>
      <w:bookmarkStart w:name="_Toc158017207" w:id="16"/>
      <w:r w:rsidRPr="00A67114">
        <w:rPr>
          <w:rFonts w:ascii="Calibri" w:hAnsi="Calibri" w:eastAsia="Calibri" w:cs="Times New Roman"/>
          <w:b/>
          <w:bCs/>
          <w:sz w:val="22"/>
          <w:szCs w:val="22"/>
          <w:lang w:val="en-US"/>
        </w:rPr>
        <w:t xml:space="preserve">5.1 </w:t>
      </w:r>
      <w:r w:rsidRPr="00A67114">
        <w:rPr>
          <w:rFonts w:ascii="Calibri" w:hAnsi="Calibri" w:eastAsia="Calibri" w:cs="Times New Roman"/>
          <w:b/>
          <w:sz w:val="22"/>
          <w:szCs w:val="22"/>
          <w:lang w:val="en-US"/>
        </w:rPr>
        <w:t>Supply and Demand Scenario Discussion and Selection</w:t>
      </w:r>
      <w:bookmarkEnd w:id="16"/>
    </w:p>
    <w:p w:rsidRPr="00A67114" w:rsidR="00A67114" w:rsidP="00A67114" w:rsidRDefault="00A67114" w14:paraId="582E3C67" w14:textId="77777777">
      <w:pPr>
        <w:spacing w:before="0" w:after="160" w:line="259" w:lineRule="auto"/>
        <w:rPr>
          <w:rFonts w:ascii="Calibri" w:hAnsi="Calibri" w:eastAsia="Verdana" w:cs="Calibri"/>
          <w:i/>
          <w:iCs/>
          <w:sz w:val="22"/>
          <w:szCs w:val="22"/>
          <w:lang w:val="en-US"/>
        </w:rPr>
      </w:pPr>
      <w:r w:rsidRPr="00A67114">
        <w:rPr>
          <w:rFonts w:ascii="Calibri" w:hAnsi="Calibri" w:eastAsia="Verdana" w:cs="Calibri"/>
          <w:i/>
          <w:iCs/>
          <w:sz w:val="22"/>
          <w:szCs w:val="22"/>
          <w:lang w:val="en-US"/>
        </w:rPr>
        <w:t xml:space="preserve">The supply and demand scenario </w:t>
      </w:r>
      <w:proofErr w:type="gramStart"/>
      <w:r w:rsidRPr="00A67114">
        <w:rPr>
          <w:rFonts w:ascii="Calibri" w:hAnsi="Calibri" w:eastAsia="Verdana" w:cs="Calibri"/>
          <w:i/>
          <w:iCs/>
          <w:sz w:val="22"/>
          <w:szCs w:val="22"/>
          <w:lang w:val="en-US"/>
        </w:rPr>
        <w:t>is</w:t>
      </w:r>
      <w:proofErr w:type="gramEnd"/>
      <w:r w:rsidRPr="00A67114">
        <w:rPr>
          <w:rFonts w:ascii="Calibri" w:hAnsi="Calibri" w:eastAsia="Verdana" w:cs="Calibri"/>
          <w:i/>
          <w:iCs/>
          <w:sz w:val="22"/>
          <w:szCs w:val="22"/>
          <w:lang w:val="en-US"/>
        </w:rPr>
        <w:t xml:space="preserve"> a central element of the project definition and it is important to detail this when selecting a supply and demand scenario for the investment. A discussion on the supply and demand scenario used to generate the project scope and subsequent business case should be included in this section. Only if it is necessary should </w:t>
      </w:r>
      <w:proofErr w:type="gramStart"/>
      <w:r w:rsidRPr="00A67114">
        <w:rPr>
          <w:rFonts w:ascii="Calibri" w:hAnsi="Calibri" w:eastAsia="Verdana" w:cs="Calibri"/>
          <w:i/>
          <w:iCs/>
          <w:sz w:val="22"/>
          <w:szCs w:val="22"/>
          <w:lang w:val="en-US"/>
        </w:rPr>
        <w:t>multiple</w:t>
      </w:r>
      <w:proofErr w:type="gramEnd"/>
      <w:r w:rsidRPr="00A67114">
        <w:rPr>
          <w:rFonts w:ascii="Calibri" w:hAnsi="Calibri" w:eastAsia="Verdana" w:cs="Calibri"/>
          <w:i/>
          <w:iCs/>
          <w:sz w:val="22"/>
          <w:szCs w:val="22"/>
          <w:lang w:val="en-US"/>
        </w:rPr>
        <w:t xml:space="preserve"> supply and demand scenarios be </w:t>
      </w:r>
      <w:proofErr w:type="gramStart"/>
      <w:r w:rsidRPr="00A67114">
        <w:rPr>
          <w:rFonts w:ascii="Calibri" w:hAnsi="Calibri" w:eastAsia="Verdana" w:cs="Calibri"/>
          <w:i/>
          <w:iCs/>
          <w:sz w:val="22"/>
          <w:szCs w:val="22"/>
          <w:lang w:val="en-US"/>
        </w:rPr>
        <w:t>carried</w:t>
      </w:r>
      <w:proofErr w:type="gramEnd"/>
      <w:r w:rsidRPr="00A67114">
        <w:rPr>
          <w:rFonts w:ascii="Calibri" w:hAnsi="Calibri" w:eastAsia="Verdana" w:cs="Calibri"/>
          <w:i/>
          <w:iCs/>
          <w:sz w:val="22"/>
          <w:szCs w:val="22"/>
          <w:lang w:val="en-US"/>
        </w:rPr>
        <w:t xml:space="preserve"> through the document and logical arguments can be used in this section to discount scenarios.</w:t>
      </w:r>
    </w:p>
    <w:p w:rsidRPr="00A67114" w:rsidR="00A67114" w:rsidP="00A67114" w:rsidRDefault="00A67114" w14:paraId="00D026F2" w14:textId="77777777">
      <w:pPr>
        <w:spacing w:before="0" w:after="160" w:line="259" w:lineRule="auto"/>
        <w:rPr>
          <w:rFonts w:ascii="Calibri" w:hAnsi="Calibri" w:eastAsia="Calibri" w:cs="Times New Roman"/>
          <w:i/>
          <w:sz w:val="22"/>
          <w:szCs w:val="22"/>
          <w:lang w:val="en-US"/>
        </w:rPr>
      </w:pPr>
      <w:r w:rsidRPr="00A67114">
        <w:rPr>
          <w:rFonts w:ascii="Calibri" w:hAnsi="Calibri" w:eastAsia="Verdana" w:cs="Calibri"/>
          <w:i/>
          <w:iCs/>
          <w:sz w:val="22"/>
          <w:szCs w:val="22"/>
          <w:lang w:val="en-US"/>
        </w:rPr>
        <w:t>It is expected that a base case supply and demand scenario is selected and justified in this section.</w:t>
      </w:r>
    </w:p>
    <w:p w:rsidRPr="00A67114" w:rsidR="00A67114" w:rsidP="00A67114" w:rsidRDefault="00A67114" w14:paraId="4C72B821" w14:textId="77777777">
      <w:pPr>
        <w:spacing w:before="0" w:after="160" w:line="259" w:lineRule="auto"/>
        <w:rPr>
          <w:rFonts w:ascii="Calibri" w:hAnsi="Calibri" w:eastAsia="Calibri" w:cs="Calibri"/>
          <w:sz w:val="22"/>
          <w:szCs w:val="22"/>
          <w:lang w:val="en-US"/>
        </w:rPr>
      </w:pPr>
      <w:bookmarkStart w:name="_Toc158017208" w:id="17"/>
      <w:r w:rsidRPr="00A67114">
        <w:rPr>
          <w:rFonts w:ascii="Calibri" w:hAnsi="Calibri" w:eastAsia="Calibri" w:cs="Times New Roman"/>
          <w:b/>
          <w:bCs/>
          <w:sz w:val="22"/>
          <w:szCs w:val="22"/>
          <w:lang w:val="en-US"/>
        </w:rPr>
        <w:t xml:space="preserve">5.2 </w:t>
      </w:r>
      <w:r w:rsidRPr="00A67114">
        <w:rPr>
          <w:rFonts w:ascii="Calibri" w:hAnsi="Calibri" w:eastAsia="Calibri" w:cs="Times New Roman"/>
          <w:b/>
          <w:sz w:val="22"/>
          <w:szCs w:val="22"/>
          <w:lang w:val="en-US"/>
        </w:rPr>
        <w:t>Project Scope Summary</w:t>
      </w:r>
      <w:bookmarkEnd w:id="17"/>
      <w:r w:rsidRPr="00A67114">
        <w:rPr>
          <w:rFonts w:ascii="Calibri" w:hAnsi="Calibri" w:eastAsia="Calibri" w:cs="Times New Roman"/>
          <w:b/>
          <w:sz w:val="22"/>
          <w:szCs w:val="22"/>
          <w:lang w:val="en-US"/>
        </w:rPr>
        <w:t xml:space="preserve">  </w:t>
      </w:r>
    </w:p>
    <w:p w:rsidRPr="00A67114" w:rsidR="00A67114" w:rsidP="00A67114" w:rsidRDefault="00A67114" w14:paraId="680E95E4"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 xml:space="preserve">This section must set out the project scope and contain headline engineering data. The headline values are the key elements that inform equipment selection/design or project execution. The section should not include explicit details about equipment; </w:t>
      </w:r>
      <w:proofErr w:type="gramStart"/>
      <w:r w:rsidRPr="00A67114">
        <w:rPr>
          <w:rFonts w:ascii="Calibri" w:hAnsi="Calibri" w:eastAsia="Verdana" w:cs="Calibri"/>
          <w:i/>
          <w:iCs/>
          <w:sz w:val="22"/>
          <w:szCs w:val="22"/>
          <w:lang w:val="en-US"/>
        </w:rPr>
        <w:t>instead</w:t>
      </w:r>
      <w:proofErr w:type="gramEnd"/>
      <w:r w:rsidRPr="00A67114">
        <w:rPr>
          <w:rFonts w:ascii="Calibri" w:hAnsi="Calibri" w:eastAsia="Verdana" w:cs="Calibri"/>
          <w:i/>
          <w:iCs/>
          <w:sz w:val="22"/>
          <w:szCs w:val="22"/>
          <w:lang w:val="en-US"/>
        </w:rPr>
        <w:t xml:space="preserve"> it should list headline data. Such data could include, for example:</w:t>
      </w:r>
    </w:p>
    <w:p w:rsidRPr="00A67114" w:rsidR="00A67114" w:rsidP="00621A4C" w:rsidRDefault="00A67114" w14:paraId="12993136" w14:textId="77777777">
      <w:pPr>
        <w:numPr>
          <w:ilvl w:val="0"/>
          <w:numId w:val="10"/>
        </w:numPr>
        <w:spacing w:before="0" w:after="160" w:line="259" w:lineRule="auto"/>
        <w:contextualSpacing/>
        <w:rPr>
          <w:rFonts w:ascii="Calibri" w:hAnsi="Calibri" w:eastAsia="Verdana" w:cs="Times New Roman"/>
          <w:i/>
          <w:sz w:val="22"/>
          <w:szCs w:val="22"/>
          <w:lang w:val="en-US"/>
        </w:rPr>
      </w:pPr>
      <w:r w:rsidRPr="00A67114">
        <w:rPr>
          <w:rFonts w:ascii="Calibri" w:hAnsi="Calibri" w:eastAsia="Verdana" w:cs="Times New Roman"/>
          <w:i/>
          <w:sz w:val="22"/>
          <w:szCs w:val="22"/>
          <w:lang w:val="en-US"/>
        </w:rPr>
        <w:t>New pipeline – Start and end points, distance, design pressure, design capacity, expected materials of construction</w:t>
      </w:r>
    </w:p>
    <w:p w:rsidRPr="00A67114" w:rsidR="00A67114" w:rsidP="00621A4C" w:rsidRDefault="00A67114" w14:paraId="1A018EE1" w14:textId="77777777">
      <w:pPr>
        <w:numPr>
          <w:ilvl w:val="0"/>
          <w:numId w:val="10"/>
        </w:numPr>
        <w:spacing w:before="0" w:after="160" w:line="259" w:lineRule="auto"/>
        <w:contextualSpacing/>
        <w:rPr>
          <w:rFonts w:ascii="Calibri" w:hAnsi="Calibri" w:eastAsia="Verdana" w:cs="Times New Roman"/>
          <w:i/>
          <w:sz w:val="22"/>
          <w:szCs w:val="22"/>
          <w:lang w:val="en-US"/>
        </w:rPr>
      </w:pPr>
      <w:r w:rsidRPr="00A67114">
        <w:rPr>
          <w:rFonts w:ascii="Calibri" w:hAnsi="Calibri" w:eastAsia="Verdana" w:cs="Times New Roman"/>
          <w:i/>
          <w:sz w:val="22"/>
          <w:szCs w:val="22"/>
          <w:lang w:val="en-US"/>
        </w:rPr>
        <w:t>Compressor – Location, design pressure, design capacity, availability required</w:t>
      </w:r>
    </w:p>
    <w:p w:rsidRPr="00A67114" w:rsidR="00A67114" w:rsidP="00621A4C" w:rsidRDefault="00A67114" w14:paraId="48D3124C" w14:textId="77777777">
      <w:pPr>
        <w:numPr>
          <w:ilvl w:val="0"/>
          <w:numId w:val="10"/>
        </w:numPr>
        <w:spacing w:before="0" w:after="160" w:line="259" w:lineRule="auto"/>
        <w:contextualSpacing/>
        <w:rPr>
          <w:rFonts w:ascii="Calibri" w:hAnsi="Calibri" w:eastAsia="Verdana" w:cs="Times New Roman"/>
          <w:i/>
          <w:sz w:val="22"/>
          <w:szCs w:val="22"/>
          <w:lang w:val="en-US"/>
        </w:rPr>
      </w:pPr>
      <w:r w:rsidRPr="00A67114">
        <w:rPr>
          <w:rFonts w:ascii="Calibri" w:hAnsi="Calibri" w:eastAsia="Verdana" w:cs="Times New Roman"/>
          <w:i/>
          <w:sz w:val="22"/>
          <w:szCs w:val="22"/>
          <w:lang w:val="en-US"/>
        </w:rPr>
        <w:t>Decommissioning – Location, key dates, scope boundaries.</w:t>
      </w:r>
    </w:p>
    <w:p w:rsidRPr="00A67114" w:rsidR="00A67114" w:rsidP="00A67114" w:rsidRDefault="00A67114" w14:paraId="6471CF2A" w14:textId="77777777">
      <w:pPr>
        <w:spacing w:before="0" w:after="160" w:line="259" w:lineRule="auto"/>
        <w:rPr>
          <w:rFonts w:ascii="Calibri" w:hAnsi="Calibri" w:eastAsia="Calibri" w:cs="Times New Roman"/>
          <w:i/>
          <w:sz w:val="22"/>
          <w:szCs w:val="22"/>
          <w:lang w:val="en-US"/>
        </w:rPr>
      </w:pPr>
      <w:r w:rsidRPr="00A67114">
        <w:rPr>
          <w:rFonts w:ascii="Calibri" w:hAnsi="Calibri" w:eastAsia="Verdana" w:cs="Calibri"/>
          <w:i/>
          <w:iCs/>
          <w:sz w:val="22"/>
          <w:szCs w:val="22"/>
          <w:lang w:val="en-US"/>
        </w:rPr>
        <w:t>The supply and demand scenario used for the project basis of design is a critical part of this summary and should be reported alongside the required equipment capacity</w:t>
      </w:r>
    </w:p>
    <w:p w:rsidRPr="00A67114" w:rsidR="00A67114" w:rsidP="00A67114" w:rsidRDefault="00A67114" w14:paraId="7D256B20" w14:textId="77777777">
      <w:pPr>
        <w:spacing w:before="0" w:after="160" w:line="259" w:lineRule="auto"/>
        <w:rPr>
          <w:rFonts w:ascii="Calibri" w:hAnsi="Calibri" w:eastAsia="Calibri" w:cs="Calibri"/>
          <w:sz w:val="22"/>
          <w:szCs w:val="22"/>
          <w:lang w:val="en-US"/>
        </w:rPr>
      </w:pPr>
    </w:p>
    <w:p w:rsidRPr="00A67114" w:rsidR="00A67114" w:rsidP="00A67114" w:rsidRDefault="00A67114" w14:paraId="1F8BA7E8" w14:textId="77777777">
      <w:pPr>
        <w:spacing w:before="0" w:after="160" w:line="259" w:lineRule="auto"/>
        <w:rPr>
          <w:rFonts w:ascii="Calibri" w:hAnsi="Calibri" w:eastAsia="Calibri" w:cs="Calibri"/>
          <w:sz w:val="22"/>
          <w:szCs w:val="22"/>
          <w:lang w:val="en-US"/>
        </w:rPr>
      </w:pPr>
      <w:bookmarkStart w:name="_Toc158017209" w:id="18"/>
      <w:r w:rsidRPr="00A67114">
        <w:rPr>
          <w:rFonts w:ascii="Calibri" w:hAnsi="Calibri" w:eastAsia="Calibri" w:cs="Times New Roman"/>
          <w:b/>
          <w:bCs/>
          <w:sz w:val="28"/>
          <w:szCs w:val="28"/>
          <w:lang w:val="en-US"/>
        </w:rPr>
        <w:t xml:space="preserve">6. </w:t>
      </w:r>
      <w:r w:rsidRPr="00A67114">
        <w:rPr>
          <w:rFonts w:ascii="Calibri" w:hAnsi="Calibri" w:eastAsia="Calibri" w:cs="Times New Roman"/>
          <w:b/>
          <w:sz w:val="28"/>
          <w:szCs w:val="28"/>
          <w:lang w:val="en-US"/>
        </w:rPr>
        <w:t>Options Considered</w:t>
      </w:r>
      <w:bookmarkEnd w:id="18"/>
      <w:r w:rsidRPr="00A67114">
        <w:rPr>
          <w:rFonts w:ascii="Calibri" w:hAnsi="Calibri" w:eastAsia="Calibri" w:cs="Times New Roman"/>
          <w:b/>
          <w:sz w:val="28"/>
          <w:szCs w:val="28"/>
          <w:lang w:val="en-US"/>
        </w:rPr>
        <w:t xml:space="preserve"> </w:t>
      </w:r>
    </w:p>
    <w:p w:rsidRPr="00A67114" w:rsidR="00A67114" w:rsidP="00A67114" w:rsidRDefault="00A67114" w14:paraId="4BB53DBB"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This section should include a summary of all options considered, including deferral or do nothing. This section focuses on the engineering options open to solve the problem described in section 3 and uses the project scope in section 4 to generate plausible engineering solutions.</w:t>
      </w:r>
    </w:p>
    <w:p w:rsidRPr="00A67114" w:rsidR="00A67114" w:rsidP="00A67114" w:rsidRDefault="00A67114" w14:paraId="030E0F98" w14:textId="77777777">
      <w:pPr>
        <w:spacing w:before="0" w:after="160" w:line="259" w:lineRule="auto"/>
        <w:rPr>
          <w:rFonts w:ascii="Calibri" w:hAnsi="Calibri" w:eastAsia="Calibri" w:cs="Calibri"/>
          <w:i/>
          <w:sz w:val="22"/>
          <w:szCs w:val="22"/>
          <w:lang w:val="en-US"/>
        </w:rPr>
      </w:pPr>
      <w:r w:rsidRPr="00A67114">
        <w:rPr>
          <w:rFonts w:ascii="Calibri" w:hAnsi="Calibri" w:eastAsia="Calibri" w:cs="Times New Roman"/>
          <w:i/>
          <w:sz w:val="22"/>
          <w:szCs w:val="22"/>
          <w:lang w:val="en-US"/>
        </w:rPr>
        <w:t>The purpose of this section is to highlight:</w:t>
      </w:r>
    </w:p>
    <w:p w:rsidRPr="00A67114" w:rsidR="00A67114" w:rsidP="00621A4C" w:rsidRDefault="00A67114" w14:paraId="4D78F9D5" w14:textId="77777777">
      <w:pPr>
        <w:numPr>
          <w:ilvl w:val="0"/>
          <w:numId w:val="11"/>
        </w:numPr>
        <w:spacing w:before="0" w:after="160" w:line="259" w:lineRule="auto"/>
        <w:contextualSpacing/>
        <w:rPr>
          <w:rFonts w:ascii="Calibri" w:hAnsi="Calibri" w:eastAsia="Calibri" w:cs="Times New Roman"/>
          <w:i/>
          <w:sz w:val="22"/>
          <w:szCs w:val="22"/>
          <w:lang w:val="en-US"/>
        </w:rPr>
      </w:pPr>
      <w:r w:rsidRPr="00A67114">
        <w:rPr>
          <w:rFonts w:ascii="Calibri" w:hAnsi="Calibri" w:eastAsia="Calibri" w:cs="Times New Roman"/>
          <w:i/>
          <w:sz w:val="22"/>
          <w:szCs w:val="22"/>
          <w:lang w:val="en-US"/>
        </w:rPr>
        <w:t>The options that were identified and evaluated</w:t>
      </w:r>
    </w:p>
    <w:p w:rsidRPr="00A67114" w:rsidR="00A67114" w:rsidP="00621A4C" w:rsidRDefault="00A67114" w14:paraId="35154263" w14:textId="77777777">
      <w:pPr>
        <w:numPr>
          <w:ilvl w:val="0"/>
          <w:numId w:val="11"/>
        </w:numPr>
        <w:spacing w:before="0" w:after="160" w:line="259" w:lineRule="auto"/>
        <w:contextualSpacing/>
        <w:rPr>
          <w:rFonts w:ascii="Calibri" w:hAnsi="Calibri" w:eastAsia="Calibri" w:cs="Times New Roman"/>
          <w:i/>
          <w:sz w:val="22"/>
          <w:szCs w:val="22"/>
          <w:lang w:val="en-US"/>
        </w:rPr>
      </w:pPr>
      <w:r w:rsidRPr="00A67114">
        <w:rPr>
          <w:rFonts w:ascii="Calibri" w:hAnsi="Calibri" w:eastAsia="Calibri" w:cs="Times New Roman"/>
          <w:i/>
          <w:sz w:val="22"/>
          <w:szCs w:val="22"/>
          <w:lang w:val="en-US"/>
        </w:rPr>
        <w:t>The benefits associated with each option.</w:t>
      </w:r>
    </w:p>
    <w:p w:rsidRPr="00A67114" w:rsidR="00A67114" w:rsidP="00621A4C" w:rsidRDefault="00A67114" w14:paraId="0BA0B0ED" w14:textId="77777777">
      <w:pPr>
        <w:numPr>
          <w:ilvl w:val="0"/>
          <w:numId w:val="11"/>
        </w:numPr>
        <w:spacing w:before="0" w:after="160" w:line="259" w:lineRule="auto"/>
        <w:contextualSpacing/>
        <w:rPr>
          <w:rFonts w:ascii="Calibri" w:hAnsi="Calibri" w:eastAsia="Calibri" w:cs="Times New Roman"/>
          <w:i/>
          <w:sz w:val="22"/>
          <w:szCs w:val="22"/>
          <w:lang w:val="en-US"/>
        </w:rPr>
      </w:pPr>
      <w:r w:rsidRPr="00A67114">
        <w:rPr>
          <w:rFonts w:ascii="Calibri" w:hAnsi="Calibri" w:eastAsia="Calibri" w:cs="Times New Roman"/>
          <w:i/>
          <w:sz w:val="22"/>
          <w:szCs w:val="22"/>
          <w:lang w:val="en-US"/>
        </w:rPr>
        <w:t>The costs associated with each option</w:t>
      </w:r>
    </w:p>
    <w:p w:rsidRPr="00A67114" w:rsidR="00A67114" w:rsidP="00621A4C" w:rsidRDefault="00A67114" w14:paraId="2EB02939" w14:textId="77777777">
      <w:pPr>
        <w:numPr>
          <w:ilvl w:val="0"/>
          <w:numId w:val="11"/>
        </w:numPr>
        <w:spacing w:before="0" w:after="160" w:line="259" w:lineRule="auto"/>
        <w:contextualSpacing/>
        <w:rPr>
          <w:rFonts w:ascii="Calibri" w:hAnsi="Calibri" w:eastAsia="Calibri" w:cs="Times New Roman"/>
          <w:i/>
          <w:sz w:val="22"/>
          <w:szCs w:val="22"/>
          <w:lang w:val="en-US"/>
        </w:rPr>
      </w:pPr>
      <w:r w:rsidRPr="00A67114">
        <w:rPr>
          <w:rFonts w:ascii="Calibri" w:hAnsi="Calibri" w:eastAsia="Calibri" w:cs="Times New Roman"/>
          <w:i/>
          <w:sz w:val="22"/>
          <w:szCs w:val="22"/>
          <w:lang w:val="en-US"/>
        </w:rPr>
        <w:t>The pros and cons of each option in relation to operation and project timescales etc.</w:t>
      </w:r>
    </w:p>
    <w:p w:rsidRPr="00A67114" w:rsidR="00A67114" w:rsidP="00A67114" w:rsidRDefault="00A67114" w14:paraId="372A413B" w14:textId="77777777">
      <w:pPr>
        <w:spacing w:before="0" w:after="160" w:line="259" w:lineRule="auto"/>
        <w:rPr>
          <w:rFonts w:ascii="Calibri" w:hAnsi="Calibri" w:eastAsia="Calibri" w:cs="Calibri"/>
          <w:sz w:val="22"/>
          <w:szCs w:val="22"/>
          <w:lang w:val="en-US"/>
        </w:rPr>
      </w:pPr>
      <w:bookmarkStart w:name="_Toc158017210" w:id="19"/>
      <w:r w:rsidRPr="00A67114">
        <w:rPr>
          <w:rFonts w:ascii="Calibri" w:hAnsi="Calibri" w:eastAsia="Calibri" w:cs="Times New Roman"/>
          <w:b/>
          <w:bCs/>
          <w:sz w:val="22"/>
          <w:szCs w:val="22"/>
          <w:lang w:val="en-US"/>
        </w:rPr>
        <w:t xml:space="preserve">6.1 </w:t>
      </w:r>
      <w:r w:rsidRPr="00A67114">
        <w:rPr>
          <w:rFonts w:ascii="Calibri" w:hAnsi="Calibri" w:eastAsia="Calibri" w:cs="Times New Roman"/>
          <w:b/>
          <w:sz w:val="22"/>
          <w:szCs w:val="22"/>
          <w:lang w:val="en-US"/>
        </w:rPr>
        <w:t>First Option Summary</w:t>
      </w:r>
      <w:bookmarkEnd w:id="19"/>
      <w:r w:rsidRPr="00A67114">
        <w:rPr>
          <w:rFonts w:ascii="Calibri" w:hAnsi="Calibri" w:eastAsia="Calibri" w:cs="Times New Roman"/>
          <w:b/>
          <w:sz w:val="22"/>
          <w:szCs w:val="22"/>
          <w:lang w:val="en-US"/>
        </w:rPr>
        <w:t xml:space="preserve"> </w:t>
      </w:r>
    </w:p>
    <w:p w:rsidRPr="00A67114" w:rsidR="00A67114" w:rsidP="00A67114" w:rsidRDefault="00A67114" w14:paraId="6B153FE2" w14:textId="77777777">
      <w:pPr>
        <w:spacing w:before="0" w:after="160" w:line="259" w:lineRule="auto"/>
        <w:rPr>
          <w:rFonts w:ascii="Calibri" w:hAnsi="Calibri" w:eastAsia="Verdana" w:cs="Calibri"/>
          <w:i/>
          <w:iCs/>
          <w:sz w:val="22"/>
          <w:szCs w:val="22"/>
          <w:lang w:val="en-US"/>
        </w:rPr>
      </w:pPr>
      <w:r w:rsidRPr="00A67114">
        <w:rPr>
          <w:rFonts w:ascii="Calibri" w:hAnsi="Calibri" w:eastAsia="Verdana" w:cs="Calibri"/>
          <w:i/>
          <w:iCs/>
          <w:sz w:val="22"/>
          <w:szCs w:val="22"/>
          <w:lang w:val="en-US"/>
        </w:rPr>
        <w:t xml:space="preserve">Each option should have its own sub section which describes the option and repeats until all options have been discussed. Each sub section should describe: </w:t>
      </w:r>
    </w:p>
    <w:p w:rsidRPr="00A67114" w:rsidR="00A67114" w:rsidP="00621A4C" w:rsidRDefault="00A67114" w14:paraId="2940BDEF" w14:textId="77777777">
      <w:pPr>
        <w:numPr>
          <w:ilvl w:val="0"/>
          <w:numId w:val="6"/>
        </w:numPr>
        <w:spacing w:before="0" w:after="160" w:line="259" w:lineRule="auto"/>
        <w:ind w:left="426"/>
        <w:contextualSpacing/>
        <w:rPr>
          <w:rFonts w:ascii="Calibri" w:hAnsi="Calibri" w:eastAsia="Calibri" w:cs="Calibri"/>
          <w:i/>
          <w:sz w:val="22"/>
          <w:szCs w:val="22"/>
          <w:lang w:val="en-US"/>
        </w:rPr>
      </w:pPr>
      <w:r w:rsidRPr="00A67114">
        <w:rPr>
          <w:rFonts w:ascii="Calibri" w:hAnsi="Calibri" w:eastAsia="Calibri" w:cs="Times New Roman"/>
          <w:i/>
          <w:sz w:val="22"/>
          <w:szCs w:val="22"/>
          <w:lang w:val="en-US"/>
        </w:rPr>
        <w:t xml:space="preserve">The technical </w:t>
      </w:r>
      <w:proofErr w:type="gramStart"/>
      <w:r w:rsidRPr="00A67114">
        <w:rPr>
          <w:rFonts w:ascii="Calibri" w:hAnsi="Calibri" w:eastAsia="Calibri" w:cs="Times New Roman"/>
          <w:i/>
          <w:sz w:val="22"/>
          <w:szCs w:val="22"/>
          <w:lang w:val="en-US"/>
        </w:rPr>
        <w:t>detail</w:t>
      </w:r>
      <w:proofErr w:type="gramEnd"/>
      <w:r w:rsidRPr="00A67114">
        <w:rPr>
          <w:rFonts w:ascii="Calibri" w:hAnsi="Calibri" w:eastAsia="Calibri" w:cs="Times New Roman"/>
          <w:i/>
          <w:sz w:val="22"/>
          <w:szCs w:val="22"/>
          <w:lang w:val="en-US"/>
        </w:rPr>
        <w:t xml:space="preserve"> of t</w:t>
      </w:r>
      <w:r w:rsidRPr="00A67114">
        <w:rPr>
          <w:rFonts w:ascii="Calibri" w:hAnsi="Calibri" w:eastAsia="Calibri" w:cs="Calibri"/>
          <w:i/>
          <w:sz w:val="22"/>
          <w:szCs w:val="22"/>
          <w:lang w:val="en-US"/>
        </w:rPr>
        <w:t>he option i.e. capacity, system rating, availability etc.</w:t>
      </w:r>
    </w:p>
    <w:p w:rsidRPr="00A67114" w:rsidR="00A67114" w:rsidP="00621A4C" w:rsidRDefault="00A67114" w14:paraId="33C344FA" w14:textId="77777777">
      <w:pPr>
        <w:numPr>
          <w:ilvl w:val="0"/>
          <w:numId w:val="6"/>
        </w:numPr>
        <w:spacing w:before="0" w:after="160" w:line="259" w:lineRule="auto"/>
        <w:ind w:left="426"/>
        <w:contextualSpacing/>
        <w:rPr>
          <w:rFonts w:ascii="Calibri" w:hAnsi="Calibri" w:eastAsia="Calibri" w:cs="Calibri"/>
          <w:i/>
          <w:sz w:val="22"/>
          <w:szCs w:val="22"/>
          <w:lang w:val="en-US"/>
        </w:rPr>
      </w:pPr>
      <w:r w:rsidRPr="00A67114">
        <w:rPr>
          <w:rFonts w:ascii="Calibri" w:hAnsi="Calibri" w:eastAsia="Calibri" w:cs="Times New Roman"/>
          <w:i/>
          <w:sz w:val="22"/>
          <w:szCs w:val="22"/>
          <w:lang w:val="en-US"/>
        </w:rPr>
        <w:t xml:space="preserve">The basis for </w:t>
      </w:r>
      <w:r w:rsidRPr="00A67114">
        <w:rPr>
          <w:rFonts w:ascii="Calibri" w:hAnsi="Calibri" w:eastAsia="Calibri" w:cs="Calibri"/>
          <w:i/>
          <w:sz w:val="22"/>
          <w:szCs w:val="22"/>
          <w:lang w:val="en-US"/>
        </w:rPr>
        <w:t>the cost estimate/unit cost</w:t>
      </w:r>
    </w:p>
    <w:p w:rsidRPr="00A67114" w:rsidR="00A67114" w:rsidP="00621A4C" w:rsidRDefault="00A67114" w14:paraId="653A0BC7" w14:textId="77777777">
      <w:pPr>
        <w:numPr>
          <w:ilvl w:val="0"/>
          <w:numId w:val="6"/>
        </w:numPr>
        <w:spacing w:before="0" w:after="160" w:line="259" w:lineRule="auto"/>
        <w:ind w:left="426"/>
        <w:contextualSpacing/>
        <w:rPr>
          <w:rFonts w:ascii="Calibri" w:hAnsi="Calibri" w:eastAsia="Calibri" w:cs="Calibri"/>
          <w:i/>
          <w:sz w:val="22"/>
          <w:szCs w:val="22"/>
          <w:lang w:val="en-US"/>
        </w:rPr>
      </w:pPr>
      <w:r w:rsidRPr="00A67114">
        <w:rPr>
          <w:rFonts w:ascii="Calibri" w:hAnsi="Calibri" w:eastAsia="Calibri" w:cs="Times New Roman"/>
          <w:i/>
          <w:sz w:val="22"/>
          <w:szCs w:val="22"/>
          <w:lang w:val="en-US"/>
        </w:rPr>
        <w:t>The perceived benefits of the option</w:t>
      </w:r>
    </w:p>
    <w:p w:rsidRPr="00A67114" w:rsidR="00A67114" w:rsidP="00621A4C" w:rsidRDefault="00A67114" w14:paraId="7EE2ACC7" w14:textId="77777777">
      <w:pPr>
        <w:numPr>
          <w:ilvl w:val="0"/>
          <w:numId w:val="6"/>
        </w:numPr>
        <w:spacing w:before="0" w:after="160" w:line="259" w:lineRule="auto"/>
        <w:ind w:left="426"/>
        <w:contextualSpacing/>
        <w:rPr>
          <w:rFonts w:ascii="Calibri" w:hAnsi="Calibri" w:eastAsia="Calibri" w:cs="Calibri"/>
          <w:i/>
          <w:sz w:val="22"/>
          <w:szCs w:val="22"/>
          <w:lang w:val="en-US"/>
        </w:rPr>
      </w:pPr>
      <w:r w:rsidRPr="00A67114">
        <w:rPr>
          <w:rFonts w:ascii="Calibri" w:hAnsi="Calibri" w:eastAsia="Calibri" w:cs="Times New Roman"/>
          <w:i/>
          <w:sz w:val="22"/>
          <w:szCs w:val="22"/>
          <w:lang w:val="en-US"/>
        </w:rPr>
        <w:t>Delivery timescales</w:t>
      </w:r>
    </w:p>
    <w:p w:rsidRPr="00A67114" w:rsidR="00A67114" w:rsidP="00621A4C" w:rsidRDefault="00A67114" w14:paraId="590B462D" w14:textId="77777777">
      <w:pPr>
        <w:numPr>
          <w:ilvl w:val="0"/>
          <w:numId w:val="6"/>
        </w:numPr>
        <w:spacing w:before="0" w:after="160" w:line="259" w:lineRule="auto"/>
        <w:ind w:left="426"/>
        <w:contextualSpacing/>
        <w:rPr>
          <w:rFonts w:ascii="Calibri" w:hAnsi="Calibri" w:eastAsia="Calibri" w:cs="Calibri"/>
          <w:i/>
          <w:sz w:val="22"/>
          <w:szCs w:val="22"/>
          <w:lang w:val="en-US"/>
        </w:rPr>
      </w:pPr>
      <w:r w:rsidRPr="00A67114">
        <w:rPr>
          <w:rFonts w:ascii="Calibri" w:hAnsi="Calibri" w:eastAsia="Calibri" w:cs="Times New Roman"/>
          <w:i/>
          <w:sz w:val="22"/>
          <w:szCs w:val="22"/>
          <w:lang w:val="en-US"/>
        </w:rPr>
        <w:t>Key assumptions made</w:t>
      </w:r>
    </w:p>
    <w:p w:rsidRPr="00A67114" w:rsidR="00A67114" w:rsidP="00621A4C" w:rsidRDefault="00A67114" w14:paraId="20901E2A" w14:textId="77777777">
      <w:pPr>
        <w:numPr>
          <w:ilvl w:val="0"/>
          <w:numId w:val="6"/>
        </w:numPr>
        <w:spacing w:before="0" w:after="160" w:line="259" w:lineRule="auto"/>
        <w:ind w:left="426"/>
        <w:contextualSpacing/>
        <w:rPr>
          <w:rFonts w:ascii="Calibri" w:hAnsi="Calibri" w:eastAsia="Calibri" w:cs="Calibri"/>
          <w:b/>
          <w:bCs/>
          <w:i/>
          <w:iCs/>
          <w:sz w:val="22"/>
          <w:szCs w:val="22"/>
          <w:lang w:val="en-US"/>
        </w:rPr>
      </w:pPr>
      <w:r w:rsidRPr="00A67114">
        <w:rPr>
          <w:rFonts w:ascii="Calibri" w:hAnsi="Calibri" w:eastAsia="Calibri" w:cs="Times New Roman"/>
          <w:i/>
          <w:sz w:val="22"/>
          <w:szCs w:val="22"/>
          <w:lang w:val="en-US"/>
        </w:rPr>
        <w:t xml:space="preserve">Any other items that differentiate the option from the others considered. </w:t>
      </w:r>
    </w:p>
    <w:p w:rsidRPr="00A67114" w:rsidR="00A67114" w:rsidP="00A67114" w:rsidRDefault="00A67114" w14:paraId="53E207B9" w14:textId="77777777">
      <w:pPr>
        <w:spacing w:before="0" w:after="160" w:line="259" w:lineRule="auto"/>
        <w:rPr>
          <w:rFonts w:ascii="Calibri" w:hAnsi="Calibri" w:eastAsia="Calibri" w:cs="Calibri"/>
          <w:sz w:val="22"/>
          <w:szCs w:val="22"/>
          <w:lang w:val="en-US"/>
        </w:rPr>
      </w:pPr>
      <w:bookmarkStart w:name="_Toc158017211" w:id="20"/>
      <w:r w:rsidRPr="00A67114">
        <w:rPr>
          <w:rFonts w:ascii="Calibri" w:hAnsi="Calibri" w:eastAsia="Calibri" w:cs="Times New Roman"/>
          <w:b/>
          <w:bCs/>
          <w:sz w:val="22"/>
          <w:szCs w:val="22"/>
          <w:lang w:val="en-US"/>
        </w:rPr>
        <w:t xml:space="preserve">6.2 </w:t>
      </w:r>
      <w:r w:rsidRPr="00A67114">
        <w:rPr>
          <w:rFonts w:ascii="Calibri" w:hAnsi="Calibri" w:eastAsia="Calibri" w:cs="Times New Roman"/>
          <w:b/>
          <w:sz w:val="22"/>
          <w:szCs w:val="22"/>
          <w:lang w:val="en-US"/>
        </w:rPr>
        <w:t>Options Cost Estimate Details</w:t>
      </w:r>
      <w:bookmarkEnd w:id="20"/>
      <w:r w:rsidRPr="00A67114">
        <w:rPr>
          <w:rFonts w:ascii="Calibri" w:hAnsi="Calibri" w:eastAsia="Calibri" w:cs="Times New Roman"/>
          <w:b/>
          <w:sz w:val="22"/>
          <w:szCs w:val="22"/>
          <w:lang w:val="en-US"/>
        </w:rPr>
        <w:t xml:space="preserve"> </w:t>
      </w:r>
    </w:p>
    <w:p w:rsidRPr="00A67114" w:rsidR="00A67114" w:rsidP="00A67114" w:rsidRDefault="00A67114" w14:paraId="214F3593"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All plausible options must have a cost estimate. This section lists a simple cost breakdown for each option in a table format. The following items must be included in the table for each option:</w:t>
      </w:r>
    </w:p>
    <w:p w:rsidRPr="00A67114" w:rsidR="00A67114" w:rsidP="00A67114" w:rsidRDefault="00A67114" w14:paraId="76C71B6B"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 xml:space="preserve"> </w:t>
      </w:r>
    </w:p>
    <w:tbl>
      <w:tblPr>
        <w:tblStyle w:val="TableGrid5"/>
        <w:tblW w:w="0" w:type="auto"/>
        <w:tblLayout w:type="fixed"/>
        <w:tblLook w:val="04A0" w:firstRow="1" w:lastRow="0" w:firstColumn="1" w:lastColumn="0" w:noHBand="0" w:noVBand="1"/>
      </w:tblPr>
      <w:tblGrid>
        <w:gridCol w:w="2405"/>
        <w:gridCol w:w="4106"/>
        <w:gridCol w:w="2515"/>
      </w:tblGrid>
      <w:tr w:rsidRPr="00A67114" w:rsidR="00A67114" w:rsidTr="00A67114" w14:paraId="018810A2" w14:textId="77777777">
        <w:trPr>
          <w:trHeight w:val="300"/>
        </w:trPr>
        <w:tc>
          <w:tcPr>
            <w:tcW w:w="2405"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4F73E1F7" w14:textId="77777777">
            <w:pPr>
              <w:spacing w:before="0"/>
              <w:rPr>
                <w:rFonts w:eastAsia="Verdana" w:cs="Calibri"/>
                <w:i/>
                <w:color w:val="000000"/>
                <w:sz w:val="22"/>
                <w:szCs w:val="22"/>
              </w:rPr>
            </w:pPr>
            <w:r w:rsidRPr="00A67114">
              <w:rPr>
                <w:rFonts w:eastAsia="Verdana" w:cs="Calibri"/>
                <w:i/>
                <w:color w:val="000000"/>
                <w:sz w:val="22"/>
                <w:szCs w:val="22"/>
              </w:rPr>
              <w:t>Item</w:t>
            </w:r>
          </w:p>
        </w:tc>
        <w:tc>
          <w:tcPr>
            <w:tcW w:w="4106"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2BB09194" w14:textId="77777777">
            <w:pPr>
              <w:spacing w:before="0"/>
              <w:rPr>
                <w:rFonts w:eastAsia="Verdana" w:cs="Calibri"/>
                <w:i/>
                <w:color w:val="000000"/>
                <w:sz w:val="22"/>
                <w:szCs w:val="22"/>
              </w:rPr>
            </w:pPr>
            <w:r w:rsidRPr="00A67114">
              <w:rPr>
                <w:rFonts w:eastAsia="Verdana" w:cs="Calibri"/>
                <w:i/>
                <w:color w:val="000000"/>
                <w:sz w:val="22"/>
                <w:szCs w:val="22"/>
              </w:rPr>
              <w:t>Note</w:t>
            </w:r>
          </w:p>
        </w:tc>
        <w:tc>
          <w:tcPr>
            <w:tcW w:w="2515" w:type="dxa"/>
            <w:tcBorders>
              <w:top w:val="single" w:color="auto" w:sz="8" w:space="0"/>
              <w:left w:val="single" w:color="auto" w:sz="8" w:space="0"/>
              <w:bottom w:val="single" w:color="auto" w:sz="8" w:space="0"/>
              <w:right w:val="single" w:color="auto" w:sz="8" w:space="0"/>
            </w:tcBorders>
            <w:shd w:val="clear" w:color="auto" w:fill="A6A6A6"/>
            <w:tcMar>
              <w:left w:w="108" w:type="dxa"/>
              <w:right w:w="108" w:type="dxa"/>
            </w:tcMar>
          </w:tcPr>
          <w:p w:rsidRPr="00A67114" w:rsidR="00A67114" w:rsidP="00A67114" w:rsidRDefault="00A67114" w14:paraId="2FCDB43B" w14:textId="77777777">
            <w:pPr>
              <w:spacing w:before="0"/>
              <w:rPr>
                <w:rFonts w:eastAsia="Verdana" w:cs="Calibri"/>
                <w:i/>
                <w:color w:val="000000"/>
                <w:sz w:val="22"/>
                <w:szCs w:val="22"/>
              </w:rPr>
            </w:pPr>
            <w:r w:rsidRPr="00A67114">
              <w:rPr>
                <w:rFonts w:eastAsia="Verdana" w:cs="Calibri"/>
                <w:i/>
                <w:color w:val="000000"/>
                <w:sz w:val="22"/>
                <w:szCs w:val="22"/>
              </w:rPr>
              <w:t>% of Total Installed Cost</w:t>
            </w:r>
          </w:p>
        </w:tc>
      </w:tr>
      <w:tr w:rsidRPr="00A67114" w:rsidR="00A67114" w:rsidTr="005F580D" w14:paraId="63807A2E"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5BF2B81E" w14:textId="77777777">
            <w:pPr>
              <w:spacing w:before="0"/>
              <w:rPr>
                <w:rFonts w:eastAsia="Calibri" w:cs="Calibri"/>
                <w:sz w:val="22"/>
                <w:szCs w:val="22"/>
              </w:rPr>
            </w:pPr>
            <w:r w:rsidRPr="00A67114">
              <w:rPr>
                <w:rFonts w:eastAsia="Verdana" w:cs="Calibri"/>
                <w:i/>
                <w:iCs/>
                <w:sz w:val="22"/>
                <w:szCs w:val="22"/>
              </w:rPr>
              <w:t>Engineering Design</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098E499E" w14:textId="77777777">
            <w:pPr>
              <w:spacing w:before="0"/>
              <w:rPr>
                <w:rFonts w:eastAsia="Calibri" w:cs="Calibri"/>
                <w:sz w:val="22"/>
                <w:szCs w:val="22"/>
              </w:rPr>
            </w:pPr>
            <w:r w:rsidRPr="00A67114">
              <w:rPr>
                <w:rFonts w:eastAsia="Verdana" w:cs="Calibri"/>
                <w:i/>
                <w:iCs/>
                <w:sz w:val="22"/>
                <w:szCs w:val="22"/>
              </w:rPr>
              <w:t>Detail costs for studies/FEED/Detailed design as appropriate.</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32AAF4DC" w14:textId="77777777">
            <w:pPr>
              <w:spacing w:before="0"/>
              <w:rPr>
                <w:rFonts w:eastAsia="Calibri" w:cs="Calibri"/>
                <w:sz w:val="22"/>
                <w:szCs w:val="22"/>
              </w:rPr>
            </w:pPr>
            <w:r w:rsidRPr="00A67114">
              <w:rPr>
                <w:rFonts w:eastAsia="Verdana" w:cs="Calibri"/>
                <w:i/>
                <w:iCs/>
                <w:sz w:val="22"/>
                <w:szCs w:val="22"/>
              </w:rPr>
              <w:t>Must be presented to Ofgem</w:t>
            </w:r>
          </w:p>
        </w:tc>
      </w:tr>
      <w:tr w:rsidRPr="00A67114" w:rsidR="00A67114" w:rsidTr="005F580D" w14:paraId="74878AAA"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52DC23E1" w14:textId="77777777">
            <w:pPr>
              <w:spacing w:before="0"/>
              <w:rPr>
                <w:rFonts w:eastAsia="Calibri" w:cs="Calibri"/>
                <w:sz w:val="22"/>
                <w:szCs w:val="22"/>
              </w:rPr>
            </w:pPr>
            <w:r w:rsidRPr="00A67114">
              <w:rPr>
                <w:rFonts w:eastAsia="Verdana" w:cs="Calibri"/>
                <w:i/>
                <w:iCs/>
                <w:sz w:val="22"/>
                <w:szCs w:val="22"/>
              </w:rPr>
              <w:t>Project management</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62596187" w14:textId="77777777">
            <w:pPr>
              <w:spacing w:before="0"/>
              <w:rPr>
                <w:rFonts w:eastAsia="Calibri" w:cs="Calibri"/>
                <w:sz w:val="22"/>
                <w:szCs w:val="22"/>
              </w:rPr>
            </w:pPr>
            <w:r w:rsidRPr="00A67114">
              <w:rPr>
                <w:rFonts w:eastAsia="Verdana" w:cs="Calibri"/>
                <w:i/>
                <w:iCs/>
                <w:sz w:val="22"/>
                <w:szCs w:val="22"/>
              </w:rPr>
              <w:t>Element of project costs attributed to project management, not direct or indirect company costs.</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19FF5C60" w14:textId="77777777">
            <w:pPr>
              <w:spacing w:before="0"/>
              <w:rPr>
                <w:rFonts w:eastAsia="Calibri" w:cs="Calibri"/>
                <w:sz w:val="22"/>
                <w:szCs w:val="22"/>
              </w:rPr>
            </w:pPr>
            <w:r w:rsidRPr="00A67114">
              <w:rPr>
                <w:rFonts w:eastAsia="Verdana" w:cs="Calibri"/>
                <w:i/>
                <w:iCs/>
                <w:sz w:val="22"/>
                <w:szCs w:val="22"/>
              </w:rPr>
              <w:t>Must be presented to Ofgem</w:t>
            </w:r>
          </w:p>
        </w:tc>
      </w:tr>
      <w:tr w:rsidRPr="00A67114" w:rsidR="00A67114" w:rsidTr="005F580D" w14:paraId="7EABBC05"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0EDF9A04" w14:textId="77777777">
            <w:pPr>
              <w:spacing w:before="0"/>
              <w:rPr>
                <w:rFonts w:eastAsia="Calibri" w:cs="Calibri"/>
                <w:sz w:val="22"/>
                <w:szCs w:val="22"/>
              </w:rPr>
            </w:pPr>
            <w:r w:rsidRPr="00A67114">
              <w:rPr>
                <w:rFonts w:eastAsia="Verdana" w:cs="Calibri"/>
                <w:i/>
                <w:iCs/>
                <w:sz w:val="22"/>
                <w:szCs w:val="22"/>
              </w:rPr>
              <w:t>Materials</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3324417A" w14:textId="77777777">
            <w:pPr>
              <w:spacing w:before="0"/>
              <w:rPr>
                <w:rFonts w:eastAsia="Calibri" w:cs="Calibri"/>
                <w:sz w:val="22"/>
                <w:szCs w:val="22"/>
              </w:rPr>
            </w:pPr>
            <w:r w:rsidRPr="00A67114">
              <w:rPr>
                <w:rFonts w:eastAsia="Verdana" w:cs="Calibri"/>
                <w:i/>
                <w:iCs/>
                <w:sz w:val="22"/>
                <w:szCs w:val="22"/>
              </w:rPr>
              <w:t>Bulk materials, breakdown preferred</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10F0BDBD" w14:textId="77777777">
            <w:pPr>
              <w:spacing w:before="0"/>
              <w:rPr>
                <w:rFonts w:eastAsia="Calibri" w:cs="Calibri"/>
                <w:sz w:val="22"/>
                <w:szCs w:val="22"/>
              </w:rPr>
            </w:pPr>
            <w:r w:rsidRPr="00A67114">
              <w:rPr>
                <w:rFonts w:eastAsia="Verdana" w:cs="Calibri"/>
                <w:i/>
                <w:iCs/>
                <w:sz w:val="22"/>
                <w:szCs w:val="22"/>
              </w:rPr>
              <w:t>Must be presented to Ofgem</w:t>
            </w:r>
          </w:p>
        </w:tc>
      </w:tr>
      <w:tr w:rsidRPr="00A67114" w:rsidR="00A67114" w:rsidTr="005F580D" w14:paraId="2C72E6AC"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1D590D25" w14:textId="77777777">
            <w:pPr>
              <w:spacing w:before="0"/>
              <w:rPr>
                <w:rFonts w:eastAsia="Calibri" w:cs="Calibri"/>
                <w:sz w:val="22"/>
                <w:szCs w:val="22"/>
              </w:rPr>
            </w:pPr>
            <w:r w:rsidRPr="00A67114">
              <w:rPr>
                <w:rFonts w:eastAsia="Verdana" w:cs="Calibri"/>
                <w:i/>
                <w:iCs/>
                <w:sz w:val="22"/>
                <w:szCs w:val="22"/>
              </w:rPr>
              <w:t>Main Works Contractor</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7C5A0BB2" w14:textId="77777777">
            <w:pPr>
              <w:spacing w:before="0"/>
              <w:rPr>
                <w:rFonts w:eastAsia="Calibri" w:cs="Calibri"/>
                <w:sz w:val="22"/>
                <w:szCs w:val="22"/>
              </w:rPr>
            </w:pPr>
            <w:r w:rsidRPr="00A67114">
              <w:rPr>
                <w:rFonts w:eastAsia="Verdana" w:cs="Calibri"/>
                <w:i/>
                <w:iCs/>
                <w:sz w:val="22"/>
                <w:szCs w:val="22"/>
              </w:rPr>
              <w:t>Project construction contractor costs.</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257FA1E7" w14:textId="77777777">
            <w:pPr>
              <w:spacing w:before="0"/>
              <w:rPr>
                <w:rFonts w:eastAsia="Calibri" w:cs="Calibri"/>
                <w:sz w:val="22"/>
                <w:szCs w:val="22"/>
              </w:rPr>
            </w:pPr>
            <w:r w:rsidRPr="00A67114">
              <w:rPr>
                <w:rFonts w:eastAsia="Verdana" w:cs="Calibri"/>
                <w:i/>
                <w:iCs/>
                <w:sz w:val="22"/>
                <w:szCs w:val="22"/>
              </w:rPr>
              <w:t>Must be presented to Ofgem</w:t>
            </w:r>
          </w:p>
        </w:tc>
      </w:tr>
      <w:tr w:rsidRPr="00A67114" w:rsidR="00A67114" w:rsidTr="005F580D" w14:paraId="75CA05B5"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4F082076" w14:textId="77777777">
            <w:pPr>
              <w:spacing w:before="0"/>
              <w:rPr>
                <w:rFonts w:eastAsia="Calibri" w:cs="Calibri"/>
                <w:sz w:val="22"/>
                <w:szCs w:val="22"/>
              </w:rPr>
            </w:pPr>
            <w:r w:rsidRPr="00A67114">
              <w:rPr>
                <w:rFonts w:eastAsia="Verdana" w:cs="Calibri"/>
                <w:i/>
                <w:iCs/>
                <w:sz w:val="22"/>
                <w:szCs w:val="22"/>
              </w:rPr>
              <w:t>Specialist Services</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05D22FC1" w14:textId="77777777">
            <w:pPr>
              <w:spacing w:before="0"/>
              <w:rPr>
                <w:rFonts w:eastAsia="Calibri" w:cs="Calibri"/>
                <w:sz w:val="22"/>
                <w:szCs w:val="22"/>
              </w:rPr>
            </w:pPr>
            <w:r w:rsidRPr="00A67114">
              <w:rPr>
                <w:rFonts w:eastAsia="Verdana" w:cs="Calibri"/>
                <w:i/>
                <w:iCs/>
                <w:sz w:val="22"/>
                <w:szCs w:val="22"/>
              </w:rPr>
              <w:t>Costs for any additional services used to support the project i.e. surveys, data procurement etc.</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6B7EAD44" w14:textId="77777777">
            <w:pPr>
              <w:spacing w:before="0"/>
              <w:rPr>
                <w:rFonts w:eastAsia="Calibri" w:cs="Calibri"/>
                <w:sz w:val="22"/>
                <w:szCs w:val="22"/>
              </w:rPr>
            </w:pPr>
            <w:r w:rsidRPr="00A67114">
              <w:rPr>
                <w:rFonts w:eastAsia="Verdana" w:cs="Calibri"/>
                <w:i/>
                <w:iCs/>
                <w:sz w:val="22"/>
                <w:szCs w:val="22"/>
              </w:rPr>
              <w:t>Must be presented to Ofgem</w:t>
            </w:r>
          </w:p>
        </w:tc>
      </w:tr>
      <w:tr w:rsidRPr="00A67114" w:rsidR="00A67114" w:rsidTr="005F580D" w14:paraId="03A65A8A"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6249E245" w14:textId="77777777">
            <w:pPr>
              <w:spacing w:before="0"/>
              <w:rPr>
                <w:rFonts w:eastAsia="Calibri" w:cs="Calibri"/>
                <w:sz w:val="22"/>
                <w:szCs w:val="22"/>
              </w:rPr>
            </w:pPr>
            <w:r w:rsidRPr="00A67114">
              <w:rPr>
                <w:rFonts w:eastAsia="Verdana" w:cs="Calibri"/>
                <w:i/>
                <w:iCs/>
                <w:sz w:val="22"/>
                <w:szCs w:val="22"/>
              </w:rPr>
              <w:t>Vendor Package costs</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477A5219" w14:textId="77777777">
            <w:pPr>
              <w:spacing w:before="0"/>
              <w:rPr>
                <w:rFonts w:eastAsia="Calibri" w:cs="Calibri"/>
                <w:sz w:val="22"/>
                <w:szCs w:val="22"/>
              </w:rPr>
            </w:pPr>
            <w:r w:rsidRPr="00A67114">
              <w:rPr>
                <w:rFonts w:eastAsia="Verdana" w:cs="Calibri"/>
                <w:i/>
                <w:iCs/>
                <w:sz w:val="22"/>
                <w:szCs w:val="22"/>
              </w:rPr>
              <w:t>Costs of packages purchased for project</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3AAC6B8A" w14:textId="77777777">
            <w:pPr>
              <w:spacing w:before="0"/>
              <w:rPr>
                <w:rFonts w:eastAsia="Calibri" w:cs="Calibri"/>
                <w:sz w:val="22"/>
                <w:szCs w:val="22"/>
              </w:rPr>
            </w:pPr>
            <w:r w:rsidRPr="00A67114">
              <w:rPr>
                <w:rFonts w:eastAsia="Verdana" w:cs="Calibri"/>
                <w:i/>
                <w:iCs/>
                <w:sz w:val="22"/>
                <w:szCs w:val="22"/>
              </w:rPr>
              <w:t>Must be presented to Ofgem</w:t>
            </w:r>
          </w:p>
        </w:tc>
      </w:tr>
      <w:tr w:rsidRPr="00A67114" w:rsidR="00A67114" w:rsidTr="005F580D" w14:paraId="75F0E7BA"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1FEC0599" w14:textId="77777777">
            <w:pPr>
              <w:spacing w:before="0"/>
              <w:rPr>
                <w:rFonts w:eastAsia="Calibri" w:cs="Calibri"/>
                <w:sz w:val="22"/>
                <w:szCs w:val="22"/>
              </w:rPr>
            </w:pPr>
            <w:r w:rsidRPr="00A67114">
              <w:rPr>
                <w:rFonts w:eastAsia="Verdana" w:cs="Calibri"/>
                <w:i/>
                <w:iCs/>
                <w:sz w:val="22"/>
                <w:szCs w:val="22"/>
              </w:rPr>
              <w:t>Direct Company Costs</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3C9F9187" w14:textId="77777777">
            <w:pPr>
              <w:spacing w:before="0"/>
              <w:rPr>
                <w:rFonts w:eastAsia="Calibri" w:cs="Calibri"/>
                <w:sz w:val="22"/>
                <w:szCs w:val="22"/>
              </w:rPr>
            </w:pPr>
            <w:r w:rsidRPr="00A67114">
              <w:rPr>
                <w:rFonts w:eastAsia="Verdana" w:cs="Calibri"/>
                <w:i/>
                <w:iCs/>
                <w:sz w:val="22"/>
                <w:szCs w:val="22"/>
              </w:rPr>
              <w:t>Refer to Regulatory Instructions and Guidance for definition of direct company costs.</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509EC4CE" w14:textId="77777777">
            <w:pPr>
              <w:spacing w:before="0"/>
              <w:rPr>
                <w:rFonts w:eastAsia="Calibri" w:cs="Calibri"/>
                <w:sz w:val="22"/>
                <w:szCs w:val="22"/>
              </w:rPr>
            </w:pPr>
            <w:r w:rsidRPr="00A67114">
              <w:rPr>
                <w:rFonts w:eastAsia="Verdana" w:cs="Calibri"/>
                <w:i/>
                <w:iCs/>
                <w:sz w:val="22"/>
                <w:szCs w:val="22"/>
              </w:rPr>
              <w:t>Must be presented to Ofgem</w:t>
            </w:r>
          </w:p>
        </w:tc>
      </w:tr>
      <w:tr w:rsidRPr="00A67114" w:rsidR="00A67114" w:rsidTr="005F580D" w14:paraId="47E79C95"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35F6C30E" w14:textId="77777777">
            <w:pPr>
              <w:spacing w:before="0"/>
              <w:rPr>
                <w:rFonts w:eastAsia="Calibri" w:cs="Calibri"/>
                <w:sz w:val="22"/>
                <w:szCs w:val="22"/>
              </w:rPr>
            </w:pPr>
            <w:r w:rsidRPr="00A67114">
              <w:rPr>
                <w:rFonts w:eastAsia="Verdana" w:cs="Calibri"/>
                <w:i/>
                <w:iCs/>
                <w:sz w:val="22"/>
                <w:szCs w:val="22"/>
              </w:rPr>
              <w:t>Indirect Company Costs</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56A5CCEC" w14:textId="77777777">
            <w:pPr>
              <w:spacing w:before="0"/>
              <w:rPr>
                <w:rFonts w:eastAsia="Calibri" w:cs="Calibri"/>
                <w:sz w:val="22"/>
                <w:szCs w:val="22"/>
              </w:rPr>
            </w:pPr>
            <w:r w:rsidRPr="00A67114">
              <w:rPr>
                <w:rFonts w:eastAsia="Verdana" w:cs="Calibri"/>
                <w:i/>
                <w:iCs/>
                <w:sz w:val="22"/>
                <w:szCs w:val="22"/>
              </w:rPr>
              <w:t>Refer to Regulatory Instructions and Guidance for definition of indirect company costs.</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31B35599" w14:textId="77777777">
            <w:pPr>
              <w:spacing w:before="0"/>
              <w:rPr>
                <w:rFonts w:eastAsia="Calibri" w:cs="Calibri"/>
                <w:sz w:val="22"/>
                <w:szCs w:val="22"/>
              </w:rPr>
            </w:pPr>
            <w:r w:rsidRPr="00A67114">
              <w:rPr>
                <w:rFonts w:eastAsia="Verdana" w:cs="Calibri"/>
                <w:i/>
                <w:iCs/>
                <w:sz w:val="22"/>
                <w:szCs w:val="22"/>
              </w:rPr>
              <w:t>Must be presented to Ofgem</w:t>
            </w:r>
          </w:p>
        </w:tc>
      </w:tr>
      <w:tr w:rsidRPr="00A67114" w:rsidR="00A67114" w:rsidTr="005F580D" w14:paraId="55735691"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1B6EDD58" w14:textId="77777777">
            <w:pPr>
              <w:spacing w:before="0"/>
              <w:rPr>
                <w:rFonts w:eastAsia="Calibri" w:cs="Calibri"/>
                <w:sz w:val="22"/>
                <w:szCs w:val="22"/>
              </w:rPr>
            </w:pPr>
            <w:r w:rsidRPr="00A67114">
              <w:rPr>
                <w:rFonts w:eastAsia="Verdana" w:cs="Calibri"/>
                <w:i/>
                <w:iCs/>
                <w:sz w:val="22"/>
                <w:szCs w:val="22"/>
              </w:rPr>
              <w:t>Contingency</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072E2AF3" w14:textId="77777777">
            <w:pPr>
              <w:spacing w:before="0"/>
              <w:rPr>
                <w:rFonts w:eastAsia="Calibri" w:cs="Calibri"/>
                <w:sz w:val="22"/>
                <w:szCs w:val="22"/>
              </w:rPr>
            </w:pPr>
            <w:r w:rsidRPr="00A67114">
              <w:rPr>
                <w:rFonts w:eastAsia="Verdana" w:cs="Calibri"/>
                <w:i/>
                <w:iCs/>
                <w:sz w:val="22"/>
                <w:szCs w:val="22"/>
              </w:rPr>
              <w:t>Contingency included in base cost estimate</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113265AD" w14:textId="77777777">
            <w:pPr>
              <w:spacing w:before="0"/>
              <w:rPr>
                <w:rFonts w:eastAsia="Calibri" w:cs="Calibri"/>
                <w:sz w:val="22"/>
                <w:szCs w:val="22"/>
              </w:rPr>
            </w:pPr>
            <w:r w:rsidRPr="00A67114">
              <w:rPr>
                <w:rFonts w:eastAsia="Verdana" w:cs="Calibri"/>
                <w:i/>
                <w:iCs/>
                <w:sz w:val="22"/>
                <w:szCs w:val="22"/>
              </w:rPr>
              <w:t>Must be presented to Ofgem</w:t>
            </w:r>
          </w:p>
        </w:tc>
      </w:tr>
      <w:tr w:rsidRPr="00A67114" w:rsidR="00A67114" w:rsidTr="005F580D" w14:paraId="350CFC4A"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44CCE5C5" w14:textId="77777777">
            <w:pPr>
              <w:spacing w:before="0"/>
              <w:rPr>
                <w:rFonts w:eastAsia="Calibri" w:cs="Calibri"/>
                <w:sz w:val="22"/>
                <w:szCs w:val="22"/>
              </w:rPr>
            </w:pPr>
            <w:r w:rsidRPr="00A67114">
              <w:rPr>
                <w:rFonts w:eastAsia="Verdana" w:cs="Calibri"/>
                <w:i/>
                <w:iCs/>
                <w:sz w:val="22"/>
                <w:szCs w:val="22"/>
              </w:rPr>
              <w:t>Total Installed Cost</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0397A264" w14:textId="77777777">
            <w:pPr>
              <w:spacing w:before="0"/>
              <w:rPr>
                <w:rFonts w:eastAsia="Calibri" w:cs="Calibri"/>
                <w:sz w:val="22"/>
                <w:szCs w:val="22"/>
              </w:rPr>
            </w:pPr>
            <w:r w:rsidRPr="00A67114">
              <w:rPr>
                <w:rFonts w:eastAsia="Verdana" w:cs="Calibri"/>
                <w:i/>
                <w:iCs/>
                <w:sz w:val="22"/>
                <w:szCs w:val="22"/>
              </w:rPr>
              <w:t>Forecast total project cost including contingency. Sum of all elements noted above.</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6B3D986A" w14:textId="77777777">
            <w:pPr>
              <w:spacing w:before="0"/>
              <w:rPr>
                <w:rFonts w:eastAsia="Calibri" w:cs="Calibri"/>
                <w:sz w:val="22"/>
                <w:szCs w:val="22"/>
              </w:rPr>
            </w:pPr>
            <w:r w:rsidRPr="00A67114">
              <w:rPr>
                <w:rFonts w:eastAsia="Verdana" w:cs="Calibri"/>
                <w:i/>
                <w:iCs/>
                <w:sz w:val="22"/>
                <w:szCs w:val="22"/>
              </w:rPr>
              <w:t>Must be presented to Ofgem</w:t>
            </w:r>
          </w:p>
        </w:tc>
      </w:tr>
      <w:tr w:rsidRPr="00A67114" w:rsidR="00A67114" w:rsidTr="005F580D" w14:paraId="77BD17AC" w14:textId="77777777">
        <w:trPr>
          <w:trHeight w:val="300"/>
        </w:trPr>
        <w:tc>
          <w:tcPr>
            <w:tcW w:w="240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4E377E5F" w14:textId="77777777">
            <w:pPr>
              <w:spacing w:before="0"/>
              <w:rPr>
                <w:rFonts w:eastAsia="Calibri" w:cs="Calibri"/>
                <w:sz w:val="22"/>
                <w:szCs w:val="22"/>
              </w:rPr>
            </w:pPr>
            <w:r w:rsidRPr="00A67114">
              <w:rPr>
                <w:rFonts w:eastAsia="Verdana" w:cs="Calibri"/>
                <w:i/>
                <w:iCs/>
                <w:sz w:val="22"/>
                <w:szCs w:val="22"/>
              </w:rPr>
              <w:t>Cost Estimate Accuracy</w:t>
            </w:r>
          </w:p>
        </w:tc>
        <w:tc>
          <w:tcPr>
            <w:tcW w:w="4106"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41F7D409" w14:textId="77777777">
            <w:pPr>
              <w:spacing w:before="0"/>
              <w:rPr>
                <w:rFonts w:eastAsia="Calibri" w:cs="Calibri"/>
                <w:sz w:val="22"/>
                <w:szCs w:val="22"/>
              </w:rPr>
            </w:pPr>
            <w:r w:rsidRPr="00A67114">
              <w:rPr>
                <w:rFonts w:eastAsia="Verdana" w:cs="Calibri"/>
                <w:i/>
                <w:iCs/>
                <w:sz w:val="22"/>
                <w:szCs w:val="22"/>
              </w:rPr>
              <w:t xml:space="preserve">This is an important element to give confidence that the engineering is </w:t>
            </w:r>
            <w:proofErr w:type="gramStart"/>
            <w:r w:rsidRPr="00A67114">
              <w:rPr>
                <w:rFonts w:eastAsia="Verdana" w:cs="Calibri"/>
                <w:i/>
                <w:iCs/>
                <w:sz w:val="22"/>
                <w:szCs w:val="22"/>
              </w:rPr>
              <w:t>mature</w:t>
            </w:r>
            <w:proofErr w:type="gramEnd"/>
            <w:r w:rsidRPr="00A67114">
              <w:rPr>
                <w:rFonts w:eastAsia="Verdana" w:cs="Calibri"/>
                <w:i/>
                <w:iCs/>
                <w:sz w:val="22"/>
                <w:szCs w:val="22"/>
              </w:rPr>
              <w:t xml:space="preserve"> and the costs can be relied upon.</w:t>
            </w:r>
          </w:p>
        </w:tc>
        <w:tc>
          <w:tcPr>
            <w:tcW w:w="2515" w:type="dxa"/>
            <w:tcBorders>
              <w:top w:val="single" w:color="auto" w:sz="8" w:space="0"/>
              <w:left w:val="single" w:color="auto" w:sz="8" w:space="0"/>
              <w:bottom w:val="single" w:color="auto" w:sz="8" w:space="0"/>
              <w:right w:val="single" w:color="auto" w:sz="8" w:space="0"/>
            </w:tcBorders>
            <w:tcMar>
              <w:left w:w="108" w:type="dxa"/>
              <w:right w:w="108" w:type="dxa"/>
            </w:tcMar>
          </w:tcPr>
          <w:p w:rsidRPr="00A67114" w:rsidR="00A67114" w:rsidP="00A67114" w:rsidRDefault="00A67114" w14:paraId="5B8E28B9" w14:textId="77777777">
            <w:pPr>
              <w:spacing w:before="0"/>
              <w:rPr>
                <w:rFonts w:eastAsia="Calibri" w:cs="Calibri"/>
                <w:sz w:val="22"/>
                <w:szCs w:val="22"/>
              </w:rPr>
            </w:pPr>
            <w:r w:rsidRPr="00A67114">
              <w:rPr>
                <w:rFonts w:eastAsia="Verdana" w:cs="Calibri"/>
                <w:i/>
                <w:iCs/>
                <w:sz w:val="22"/>
                <w:szCs w:val="22"/>
              </w:rPr>
              <w:t>Must be presented to Ofgem</w:t>
            </w:r>
          </w:p>
        </w:tc>
      </w:tr>
    </w:tbl>
    <w:p w:rsidRPr="00A67114" w:rsidR="00A67114" w:rsidP="00A67114" w:rsidRDefault="00A67114" w14:paraId="2C4212DA" w14:textId="77777777">
      <w:pPr>
        <w:spacing w:before="0" w:after="160" w:line="259" w:lineRule="auto"/>
        <w:rPr>
          <w:rFonts w:ascii="Calibri" w:hAnsi="Calibri" w:eastAsia="Calibri" w:cs="Times New Roman"/>
          <w:sz w:val="22"/>
          <w:szCs w:val="22"/>
          <w:lang w:val="en-US"/>
        </w:rPr>
      </w:pPr>
      <w:bookmarkStart w:name="_Toc158017212" w:id="21"/>
    </w:p>
    <w:p w:rsidRPr="00A67114" w:rsidR="00A67114" w:rsidP="00A67114" w:rsidRDefault="00A67114" w14:paraId="7DDA084A" w14:textId="77777777">
      <w:pPr>
        <w:spacing w:before="0" w:after="160" w:line="259" w:lineRule="auto"/>
        <w:rPr>
          <w:rFonts w:ascii="Calibri" w:hAnsi="Calibri" w:eastAsia="Calibri" w:cs="Calibri"/>
          <w:b/>
          <w:sz w:val="22"/>
          <w:szCs w:val="22"/>
          <w:lang w:val="en-US"/>
        </w:rPr>
      </w:pPr>
      <w:r w:rsidRPr="00A67114">
        <w:rPr>
          <w:rFonts w:ascii="Calibri" w:hAnsi="Calibri" w:eastAsia="Calibri" w:cs="Times New Roman"/>
          <w:b/>
          <w:bCs/>
          <w:sz w:val="22"/>
          <w:szCs w:val="22"/>
          <w:lang w:val="en-US"/>
        </w:rPr>
        <w:t xml:space="preserve">6.2 </w:t>
      </w:r>
      <w:r w:rsidRPr="00A67114">
        <w:rPr>
          <w:rFonts w:ascii="Calibri" w:hAnsi="Calibri" w:eastAsia="Calibri" w:cs="Times New Roman"/>
          <w:b/>
          <w:sz w:val="22"/>
          <w:szCs w:val="22"/>
          <w:lang w:val="en-US"/>
        </w:rPr>
        <w:t>Options Technical Summary</w:t>
      </w:r>
      <w:bookmarkEnd w:id="21"/>
      <w:r w:rsidRPr="00A67114">
        <w:rPr>
          <w:rFonts w:ascii="Calibri" w:hAnsi="Calibri" w:eastAsia="Calibri" w:cs="Times New Roman"/>
          <w:b/>
          <w:sz w:val="22"/>
          <w:szCs w:val="22"/>
          <w:lang w:val="en-US"/>
        </w:rPr>
        <w:t xml:space="preserve"> Table</w:t>
      </w:r>
    </w:p>
    <w:p w:rsidRPr="00A67114" w:rsidR="00A67114" w:rsidP="00A67114" w:rsidRDefault="00A67114" w14:paraId="307CE995"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Options must be collated into a single table to allow simple comparison between all the options considered. The table must include as a minimum the following information:</w:t>
      </w:r>
    </w:p>
    <w:p w:rsidRPr="00A67114" w:rsidR="00A67114" w:rsidP="00621A4C" w:rsidRDefault="00A67114" w14:paraId="4319C5C8" w14:textId="77777777">
      <w:pPr>
        <w:numPr>
          <w:ilvl w:val="0"/>
          <w:numId w:val="12"/>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Sensible option title which helps to describe the scope. Avoid labelling options 1/2/3/4/5 etc.</w:t>
      </w:r>
    </w:p>
    <w:p w:rsidRPr="00A67114" w:rsidR="00A67114" w:rsidP="00621A4C" w:rsidRDefault="00A67114" w14:paraId="4EC55C87" w14:textId="77777777">
      <w:pPr>
        <w:numPr>
          <w:ilvl w:val="0"/>
          <w:numId w:val="12"/>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Project Start date</w:t>
      </w:r>
    </w:p>
    <w:p w:rsidRPr="00A67114" w:rsidR="00A67114" w:rsidP="00621A4C" w:rsidRDefault="00A67114" w14:paraId="047B7CD7" w14:textId="77777777">
      <w:pPr>
        <w:numPr>
          <w:ilvl w:val="0"/>
          <w:numId w:val="12"/>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Project commissioning date</w:t>
      </w:r>
    </w:p>
    <w:p w:rsidRPr="00A67114" w:rsidR="00A67114" w:rsidP="00621A4C" w:rsidRDefault="00A67114" w14:paraId="1070F6C3" w14:textId="77777777">
      <w:pPr>
        <w:numPr>
          <w:ilvl w:val="0"/>
          <w:numId w:val="12"/>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Project Design Life</w:t>
      </w:r>
    </w:p>
    <w:p w:rsidRPr="00A67114" w:rsidR="00A67114" w:rsidP="00621A4C" w:rsidRDefault="00A67114" w14:paraId="58B74239" w14:textId="77777777">
      <w:pPr>
        <w:numPr>
          <w:ilvl w:val="0"/>
          <w:numId w:val="12"/>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Operating costs</w:t>
      </w:r>
    </w:p>
    <w:p w:rsidRPr="00A67114" w:rsidR="00A67114" w:rsidP="00621A4C" w:rsidRDefault="00A67114" w14:paraId="09746512" w14:textId="77777777">
      <w:pPr>
        <w:numPr>
          <w:ilvl w:val="0"/>
          <w:numId w:val="12"/>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Total installed cost</w:t>
      </w:r>
    </w:p>
    <w:p w:rsidRPr="00A67114" w:rsidR="00A67114" w:rsidP="00621A4C" w:rsidRDefault="00A67114" w14:paraId="51560747" w14:textId="77777777">
      <w:pPr>
        <w:numPr>
          <w:ilvl w:val="0"/>
          <w:numId w:val="12"/>
        </w:numPr>
        <w:spacing w:before="0" w:after="160" w:line="259" w:lineRule="auto"/>
        <w:contextualSpacing/>
        <w:rPr>
          <w:rFonts w:ascii="Calibri" w:hAnsi="Calibri" w:eastAsia="Verdana" w:cs="Calibri"/>
          <w:i/>
          <w:sz w:val="22"/>
          <w:szCs w:val="22"/>
          <w:lang w:val="en-US"/>
        </w:rPr>
      </w:pPr>
      <w:r w:rsidRPr="00A67114">
        <w:rPr>
          <w:rFonts w:ascii="Calibri" w:hAnsi="Calibri" w:eastAsia="Verdana" w:cs="Calibri"/>
          <w:i/>
          <w:sz w:val="22"/>
          <w:szCs w:val="22"/>
          <w:lang w:val="en-US"/>
        </w:rPr>
        <w:t>Cost estimate accuracy noted in %</w:t>
      </w:r>
    </w:p>
    <w:p w:rsidRPr="00A67114" w:rsidR="00A67114" w:rsidP="00A67114" w:rsidRDefault="00A67114" w14:paraId="6C622148" w14:textId="77777777">
      <w:pPr>
        <w:spacing w:before="0" w:after="160" w:line="259" w:lineRule="auto"/>
        <w:rPr>
          <w:rFonts w:ascii="Calibri" w:hAnsi="Calibri" w:eastAsia="Verdana" w:cs="Calibri"/>
          <w:i/>
          <w:iCs/>
          <w:sz w:val="22"/>
          <w:szCs w:val="22"/>
          <w:lang w:val="en-US"/>
        </w:rPr>
      </w:pPr>
    </w:p>
    <w:p w:rsidRPr="00A67114" w:rsidR="00A67114" w:rsidP="00A67114" w:rsidRDefault="00A67114" w14:paraId="0BA3B5FB" w14:textId="77777777">
      <w:pPr>
        <w:spacing w:before="0" w:after="160" w:line="259" w:lineRule="auto"/>
        <w:rPr>
          <w:rFonts w:ascii="Calibri" w:hAnsi="Calibri" w:eastAsia="Verdana" w:cs="Calibri"/>
          <w:i/>
          <w:sz w:val="22"/>
          <w:szCs w:val="22"/>
          <w:lang w:val="en-US"/>
        </w:rPr>
      </w:pPr>
      <w:bookmarkStart w:name="_Toc158017213" w:id="22"/>
      <w:r w:rsidRPr="00A67114">
        <w:rPr>
          <w:rFonts w:ascii="Calibri" w:hAnsi="Calibri" w:eastAsia="Calibri" w:cs="Times New Roman"/>
          <w:b/>
          <w:bCs/>
          <w:sz w:val="28"/>
          <w:szCs w:val="28"/>
          <w:lang w:val="en-US"/>
        </w:rPr>
        <w:t xml:space="preserve">7.0 </w:t>
      </w:r>
      <w:r w:rsidRPr="00A67114">
        <w:rPr>
          <w:rFonts w:ascii="Calibri" w:hAnsi="Calibri" w:eastAsia="Calibri" w:cs="Times New Roman"/>
          <w:b/>
          <w:sz w:val="28"/>
          <w:szCs w:val="28"/>
          <w:lang w:val="en-US"/>
        </w:rPr>
        <w:t>Business Case Outline and Discussion</w:t>
      </w:r>
      <w:bookmarkEnd w:id="22"/>
      <w:r w:rsidRPr="00A67114">
        <w:rPr>
          <w:rFonts w:ascii="Calibri" w:hAnsi="Calibri" w:eastAsia="Calibri" w:cs="Times New Roman"/>
          <w:b/>
          <w:sz w:val="28"/>
          <w:szCs w:val="28"/>
          <w:lang w:val="en-US"/>
        </w:rPr>
        <w:t xml:space="preserve"> </w:t>
      </w:r>
    </w:p>
    <w:p w:rsidRPr="00A67114" w:rsidR="00A67114" w:rsidP="00A67114" w:rsidRDefault="00A67114" w14:paraId="2289042D" w14:textId="77777777">
      <w:pPr>
        <w:spacing w:before="0" w:after="160" w:line="259" w:lineRule="auto"/>
        <w:rPr>
          <w:rFonts w:ascii="Calibri" w:hAnsi="Calibri" w:eastAsia="Calibri" w:cs="Calibri"/>
          <w:i/>
          <w:sz w:val="22"/>
          <w:szCs w:val="22"/>
          <w:lang w:val="en-US"/>
        </w:rPr>
      </w:pPr>
      <w:r w:rsidRPr="00A67114">
        <w:rPr>
          <w:rFonts w:ascii="Calibri" w:hAnsi="Calibri" w:eastAsia="Calibri" w:cs="Times New Roman"/>
          <w:i/>
          <w:sz w:val="22"/>
          <w:szCs w:val="22"/>
          <w:lang w:val="en-US"/>
        </w:rPr>
        <w:t xml:space="preserve">This </w:t>
      </w:r>
      <w:r w:rsidRPr="00A67114">
        <w:rPr>
          <w:rFonts w:ascii="Calibri" w:hAnsi="Calibri" w:eastAsia="Calibri" w:cs="Calibri"/>
          <w:i/>
          <w:sz w:val="22"/>
          <w:szCs w:val="22"/>
          <w:lang w:val="en-US"/>
        </w:rPr>
        <w:t xml:space="preserve">section should tie together the probability of failure, consequences of failure, engineering options and costs to investigate the optimum solution to the problem described. </w:t>
      </w:r>
    </w:p>
    <w:p w:rsidRPr="00A67114" w:rsidR="00A67114" w:rsidP="00A67114" w:rsidRDefault="00A67114" w14:paraId="7D71E957" w14:textId="77777777">
      <w:pPr>
        <w:spacing w:before="0" w:after="160" w:line="259" w:lineRule="auto"/>
        <w:rPr>
          <w:rFonts w:ascii="Calibri" w:hAnsi="Calibri" w:eastAsia="Verdana" w:cs="Calibri"/>
          <w:i/>
          <w:iCs/>
          <w:sz w:val="22"/>
          <w:szCs w:val="22"/>
          <w:lang w:val="en-US"/>
        </w:rPr>
      </w:pPr>
      <w:r w:rsidRPr="00A67114">
        <w:rPr>
          <w:rFonts w:ascii="Calibri" w:hAnsi="Calibri" w:eastAsia="Verdana" w:cs="Calibri"/>
          <w:i/>
          <w:iCs/>
          <w:sz w:val="22"/>
          <w:szCs w:val="22"/>
          <w:lang w:val="en-US"/>
        </w:rPr>
        <w:t>The use of normal project justification metrics such as NPV etc. need to be included in this section alongside justification for the benefits claimed alongside the spend.</w:t>
      </w:r>
    </w:p>
    <w:p w:rsidRPr="00A67114" w:rsidR="00A67114" w:rsidP="00A67114" w:rsidRDefault="00A67114" w14:paraId="1611BB40" w14:textId="77777777">
      <w:pPr>
        <w:spacing w:before="0" w:after="160" w:line="259" w:lineRule="auto"/>
        <w:rPr>
          <w:rFonts w:ascii="Calibri" w:hAnsi="Calibri" w:eastAsia="Calibri" w:cs="Calibri"/>
          <w:b/>
          <w:sz w:val="22"/>
          <w:szCs w:val="22"/>
          <w:lang w:val="en-US"/>
        </w:rPr>
      </w:pPr>
      <w:bookmarkStart w:name="_Toc158017214" w:id="23"/>
      <w:r w:rsidRPr="00A67114">
        <w:rPr>
          <w:rFonts w:ascii="Calibri" w:hAnsi="Calibri" w:eastAsia="Calibri" w:cs="Times New Roman"/>
          <w:b/>
          <w:bCs/>
          <w:sz w:val="22"/>
          <w:szCs w:val="22"/>
          <w:lang w:val="en-US"/>
        </w:rPr>
        <w:t xml:space="preserve">7.1 </w:t>
      </w:r>
      <w:r w:rsidRPr="00A67114">
        <w:rPr>
          <w:rFonts w:ascii="Calibri" w:hAnsi="Calibri" w:eastAsia="Calibri" w:cs="Times New Roman"/>
          <w:b/>
          <w:sz w:val="22"/>
          <w:szCs w:val="22"/>
          <w:lang w:val="en-US"/>
        </w:rPr>
        <w:t>Key Business Case Drivers Description</w:t>
      </w:r>
      <w:bookmarkEnd w:id="23"/>
      <w:r w:rsidRPr="00A67114">
        <w:rPr>
          <w:rFonts w:ascii="Calibri" w:hAnsi="Calibri" w:eastAsia="Calibri" w:cs="Times New Roman"/>
          <w:b/>
          <w:sz w:val="22"/>
          <w:szCs w:val="22"/>
          <w:lang w:val="en-US"/>
        </w:rPr>
        <w:t xml:space="preserve"> </w:t>
      </w:r>
    </w:p>
    <w:p w:rsidRPr="00A67114" w:rsidR="00A67114" w:rsidP="00A67114" w:rsidRDefault="00A67114" w14:paraId="4149377A" w14:textId="77777777">
      <w:pPr>
        <w:spacing w:before="0" w:after="160" w:line="259" w:lineRule="auto"/>
        <w:rPr>
          <w:rFonts w:ascii="Calibri" w:hAnsi="Calibri" w:eastAsia="Calibri" w:cs="Times New Roman"/>
          <w:sz w:val="22"/>
          <w:szCs w:val="22"/>
          <w:lang w:val="en-US"/>
        </w:rPr>
      </w:pPr>
      <w:bookmarkStart w:name="_Toc158017215" w:id="24"/>
      <w:r w:rsidRPr="00A67114">
        <w:rPr>
          <w:rFonts w:ascii="Calibri" w:hAnsi="Calibri" w:eastAsia="Verdana" w:cs="Verdana"/>
          <w:i/>
          <w:sz w:val="22"/>
          <w:szCs w:val="22"/>
          <w:lang w:val="en-US"/>
        </w:rPr>
        <w:t xml:space="preserve">This section describes how the benefits of the project, i.e. Opex reduction, environmental safeguarding benefits etc. have been calculated. The section should be highly focused and should avoid replicating all the information already held in the CBA; it should only list the pertinent points. </w:t>
      </w:r>
      <w:r w:rsidRPr="00A67114">
        <w:rPr>
          <w:rFonts w:ascii="Calibri" w:hAnsi="Calibri" w:eastAsia="Verdana" w:cs="Verdana"/>
          <w:i/>
          <w:sz w:val="22"/>
          <w:szCs w:val="22"/>
          <w:lang w:val="en-US"/>
        </w:rPr>
        <w:t xml:space="preserve">Only </w:t>
      </w:r>
      <w:proofErr w:type="spellStart"/>
      <w:r w:rsidRPr="00A67114">
        <w:rPr>
          <w:rFonts w:ascii="Calibri" w:hAnsi="Calibri" w:eastAsia="Verdana" w:cs="Verdana"/>
          <w:i/>
          <w:sz w:val="22"/>
          <w:szCs w:val="22"/>
          <w:lang w:val="en-US"/>
        </w:rPr>
        <w:t>recognisable</w:t>
      </w:r>
      <w:proofErr w:type="spellEnd"/>
      <w:r w:rsidRPr="00A67114">
        <w:rPr>
          <w:rFonts w:ascii="Calibri" w:hAnsi="Calibri" w:eastAsia="Verdana" w:cs="Verdana"/>
          <w:i/>
          <w:sz w:val="22"/>
          <w:szCs w:val="22"/>
          <w:lang w:val="en-US"/>
        </w:rPr>
        <w:t xml:space="preserve"> metrics based on industry accepted guidance will be accepted and companies should expect Ofgem to challenge the drivers included in this section.</w:t>
      </w:r>
    </w:p>
    <w:p w:rsidRPr="00A67114" w:rsidR="00A67114" w:rsidP="00A67114" w:rsidRDefault="00A67114" w14:paraId="30E22A20" w14:textId="77777777">
      <w:pPr>
        <w:spacing w:before="0" w:after="160" w:line="259" w:lineRule="auto"/>
        <w:rPr>
          <w:rFonts w:ascii="Calibri" w:hAnsi="Calibri" w:eastAsia="Calibri" w:cs="Calibri"/>
          <w:b/>
          <w:sz w:val="22"/>
          <w:szCs w:val="22"/>
          <w:lang w:val="en-US"/>
        </w:rPr>
      </w:pPr>
      <w:r w:rsidRPr="00A67114">
        <w:rPr>
          <w:rFonts w:ascii="Calibri" w:hAnsi="Calibri" w:eastAsia="Calibri" w:cs="Times New Roman"/>
          <w:b/>
          <w:bCs/>
          <w:sz w:val="22"/>
          <w:szCs w:val="22"/>
          <w:lang w:val="en-US"/>
        </w:rPr>
        <w:t xml:space="preserve">7.2 </w:t>
      </w:r>
      <w:r w:rsidRPr="00A67114">
        <w:rPr>
          <w:rFonts w:ascii="Calibri" w:hAnsi="Calibri" w:eastAsia="Calibri" w:cs="Times New Roman"/>
          <w:b/>
          <w:sz w:val="22"/>
          <w:szCs w:val="22"/>
          <w:lang w:val="en-US"/>
        </w:rPr>
        <w:t>Supply and Demand Scenario Sensitivities</w:t>
      </w:r>
      <w:bookmarkEnd w:id="24"/>
      <w:r w:rsidRPr="00A67114">
        <w:rPr>
          <w:rFonts w:ascii="Calibri" w:hAnsi="Calibri" w:eastAsia="Calibri" w:cs="Times New Roman"/>
          <w:b/>
          <w:sz w:val="22"/>
          <w:szCs w:val="22"/>
          <w:lang w:val="en-US"/>
        </w:rPr>
        <w:t xml:space="preserve"> </w:t>
      </w:r>
    </w:p>
    <w:p w:rsidRPr="00A67114" w:rsidR="00A67114" w:rsidP="00A67114" w:rsidRDefault="00A67114" w14:paraId="6F76C931"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 xml:space="preserve">The supply and demand scenario </w:t>
      </w:r>
      <w:proofErr w:type="gramStart"/>
      <w:r w:rsidRPr="00A67114">
        <w:rPr>
          <w:rFonts w:ascii="Calibri" w:hAnsi="Calibri" w:eastAsia="Verdana" w:cs="Calibri"/>
          <w:i/>
          <w:iCs/>
          <w:sz w:val="22"/>
          <w:szCs w:val="22"/>
          <w:lang w:val="en-US"/>
        </w:rPr>
        <w:t>is</w:t>
      </w:r>
      <w:proofErr w:type="gramEnd"/>
      <w:r w:rsidRPr="00A67114">
        <w:rPr>
          <w:rFonts w:ascii="Calibri" w:hAnsi="Calibri" w:eastAsia="Verdana" w:cs="Calibri"/>
          <w:i/>
          <w:iCs/>
          <w:sz w:val="22"/>
          <w:szCs w:val="22"/>
          <w:lang w:val="en-US"/>
        </w:rPr>
        <w:t xml:space="preserve"> a central element in setting the project scope and the value the project delivers. It is important to highlight the changes that differing supply and demand scenarios have on the business case. This section should be used to explain how changes in the supply and demand scenario used in the basis of design would alter the business case drivers. The sensitivity cases should be carried through into the business case summary to demonstrate the effect on project NPV.</w:t>
      </w:r>
    </w:p>
    <w:p w:rsidRPr="00A67114" w:rsidR="00A67114" w:rsidP="00A67114" w:rsidRDefault="00A67114" w14:paraId="3B114627" w14:textId="77777777">
      <w:pPr>
        <w:spacing w:before="0" w:after="160" w:line="259" w:lineRule="auto"/>
        <w:rPr>
          <w:rFonts w:ascii="Calibri" w:hAnsi="Calibri" w:eastAsia="Calibri" w:cs="Calibri"/>
          <w:b/>
          <w:sz w:val="22"/>
          <w:szCs w:val="22"/>
          <w:lang w:val="en-US"/>
        </w:rPr>
      </w:pPr>
      <w:bookmarkStart w:name="_Toc158017216" w:id="25"/>
      <w:r w:rsidRPr="00A67114">
        <w:rPr>
          <w:rFonts w:ascii="Calibri" w:hAnsi="Calibri" w:eastAsia="Calibri" w:cs="Times New Roman"/>
          <w:b/>
          <w:bCs/>
          <w:sz w:val="22"/>
          <w:szCs w:val="22"/>
          <w:lang w:val="en-US"/>
        </w:rPr>
        <w:t xml:space="preserve">7.3 </w:t>
      </w:r>
      <w:r w:rsidRPr="00A67114">
        <w:rPr>
          <w:rFonts w:ascii="Calibri" w:hAnsi="Calibri" w:eastAsia="Calibri" w:cs="Times New Roman"/>
          <w:b/>
          <w:sz w:val="22"/>
          <w:szCs w:val="22"/>
          <w:lang w:val="en-US"/>
        </w:rPr>
        <w:t>Business Case Summary</w:t>
      </w:r>
      <w:bookmarkEnd w:id="25"/>
      <w:r w:rsidRPr="00A67114">
        <w:rPr>
          <w:rFonts w:ascii="Calibri" w:hAnsi="Calibri" w:eastAsia="Calibri" w:cs="Times New Roman"/>
          <w:b/>
          <w:sz w:val="22"/>
          <w:szCs w:val="22"/>
          <w:lang w:val="en-US"/>
        </w:rPr>
        <w:t xml:space="preserve"> </w:t>
      </w:r>
    </w:p>
    <w:p w:rsidRPr="00A67114" w:rsidR="00A67114" w:rsidP="00A67114" w:rsidRDefault="00A67114" w14:paraId="20BD08A2"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The business cases produced are expected to include sensitivity cases which test the supply and demand scenarios. The options must be collated into a single table to allow a comparison to be made between each option.</w:t>
      </w:r>
    </w:p>
    <w:p w:rsidRPr="00A67114" w:rsidR="00A67114" w:rsidP="00A67114" w:rsidRDefault="00A67114" w14:paraId="0F00E6C0"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The summary table must include:</w:t>
      </w:r>
    </w:p>
    <w:p w:rsidRPr="00A67114" w:rsidR="00A67114" w:rsidP="00621A4C" w:rsidRDefault="00A67114" w14:paraId="30A11A8F" w14:textId="77777777">
      <w:pPr>
        <w:numPr>
          <w:ilvl w:val="0"/>
          <w:numId w:val="13"/>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Sensible option title which helps to describe the scope. Avoid labelling options 1/2/3/4/5 etc.</w:t>
      </w:r>
    </w:p>
    <w:p w:rsidRPr="00A67114" w:rsidR="00A67114" w:rsidP="00621A4C" w:rsidRDefault="00A67114" w14:paraId="2F84AC61" w14:textId="77777777">
      <w:pPr>
        <w:numPr>
          <w:ilvl w:val="0"/>
          <w:numId w:val="13"/>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Supply and Demand Scenario Description</w:t>
      </w:r>
    </w:p>
    <w:p w:rsidRPr="00A67114" w:rsidR="00A67114" w:rsidP="00621A4C" w:rsidRDefault="00A67114" w14:paraId="0FD5C335" w14:textId="77777777">
      <w:pPr>
        <w:numPr>
          <w:ilvl w:val="0"/>
          <w:numId w:val="13"/>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Project commissioning date</w:t>
      </w:r>
    </w:p>
    <w:p w:rsidRPr="00A67114" w:rsidR="00A67114" w:rsidP="00621A4C" w:rsidRDefault="00A67114" w14:paraId="16AE840D" w14:textId="77777777">
      <w:pPr>
        <w:numPr>
          <w:ilvl w:val="0"/>
          <w:numId w:val="13"/>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Total installed cost</w:t>
      </w:r>
    </w:p>
    <w:p w:rsidRPr="00A67114" w:rsidR="00A67114" w:rsidP="00621A4C" w:rsidRDefault="00A67114" w14:paraId="400C9840" w14:textId="77777777">
      <w:pPr>
        <w:numPr>
          <w:ilvl w:val="0"/>
          <w:numId w:val="13"/>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Cost estimate accuracy noted in %</w:t>
      </w:r>
    </w:p>
    <w:p w:rsidRPr="00A67114" w:rsidR="00A67114" w:rsidP="00621A4C" w:rsidRDefault="00A67114" w14:paraId="3E39AB90" w14:textId="77777777">
      <w:pPr>
        <w:numPr>
          <w:ilvl w:val="0"/>
          <w:numId w:val="13"/>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Project Operating Lifespan</w:t>
      </w:r>
    </w:p>
    <w:p w:rsidRPr="00A67114" w:rsidR="00A67114" w:rsidP="00621A4C" w:rsidRDefault="00A67114" w14:paraId="457784C2" w14:textId="77777777">
      <w:pPr>
        <w:numPr>
          <w:ilvl w:val="0"/>
          <w:numId w:val="13"/>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Project NPV</w:t>
      </w:r>
    </w:p>
    <w:p w:rsidRPr="00A67114" w:rsidR="00A67114" w:rsidP="00A67114" w:rsidRDefault="00A67114" w14:paraId="152CF154" w14:textId="77777777">
      <w:pPr>
        <w:spacing w:before="0" w:after="160" w:line="259" w:lineRule="auto"/>
        <w:rPr>
          <w:rFonts w:ascii="Calibri" w:hAnsi="Calibri" w:eastAsia="Calibri" w:cs="Calibri"/>
          <w:b/>
          <w:sz w:val="28"/>
          <w:szCs w:val="28"/>
          <w:lang w:val="en-US"/>
        </w:rPr>
      </w:pPr>
      <w:bookmarkStart w:name="_Toc158017217" w:id="26"/>
      <w:r w:rsidRPr="00A67114">
        <w:rPr>
          <w:rFonts w:ascii="Calibri" w:hAnsi="Calibri" w:eastAsia="Calibri" w:cs="Times New Roman"/>
          <w:b/>
          <w:sz w:val="28"/>
          <w:szCs w:val="28"/>
          <w:lang w:val="en-US"/>
        </w:rPr>
        <w:t>8. Preferred Option Scope and Project Plan</w:t>
      </w:r>
      <w:bookmarkEnd w:id="26"/>
      <w:r w:rsidRPr="00A67114">
        <w:rPr>
          <w:rFonts w:ascii="Calibri" w:hAnsi="Calibri" w:eastAsia="Calibri" w:cs="Times New Roman"/>
          <w:b/>
          <w:sz w:val="28"/>
          <w:szCs w:val="28"/>
          <w:lang w:val="en-US"/>
        </w:rPr>
        <w:t xml:space="preserve"> </w:t>
      </w:r>
    </w:p>
    <w:p w:rsidRPr="00A67114" w:rsidR="00A67114" w:rsidP="00A67114" w:rsidRDefault="00A67114" w14:paraId="7832D7BD"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This section should complete the investment “story” and collate information on how the project will proceed to completion.</w:t>
      </w:r>
    </w:p>
    <w:p w:rsidRPr="00A67114" w:rsidR="00A67114" w:rsidP="00A67114" w:rsidRDefault="00A67114" w14:paraId="518B5EA7" w14:textId="77777777">
      <w:pPr>
        <w:spacing w:before="0" w:after="160" w:line="259" w:lineRule="auto"/>
        <w:rPr>
          <w:rFonts w:ascii="Calibri" w:hAnsi="Calibri" w:eastAsia="Calibri" w:cs="Calibri"/>
          <w:b/>
          <w:sz w:val="22"/>
          <w:szCs w:val="22"/>
          <w:lang w:val="en-US"/>
        </w:rPr>
      </w:pPr>
      <w:bookmarkStart w:name="_Toc158017218" w:id="27"/>
      <w:r w:rsidRPr="00A67114">
        <w:rPr>
          <w:rFonts w:ascii="Calibri" w:hAnsi="Calibri" w:eastAsia="Calibri" w:cs="Times New Roman"/>
          <w:b/>
          <w:bCs/>
          <w:sz w:val="22"/>
          <w:szCs w:val="22"/>
          <w:lang w:val="en-US"/>
        </w:rPr>
        <w:t xml:space="preserve">8.1 </w:t>
      </w:r>
      <w:r w:rsidRPr="00A67114">
        <w:rPr>
          <w:rFonts w:ascii="Calibri" w:hAnsi="Calibri" w:eastAsia="Calibri" w:cs="Times New Roman"/>
          <w:b/>
          <w:sz w:val="22"/>
          <w:szCs w:val="22"/>
          <w:lang w:val="en-US"/>
        </w:rPr>
        <w:t xml:space="preserve">Preferred Option </w:t>
      </w:r>
      <w:bookmarkEnd w:id="27"/>
    </w:p>
    <w:p w:rsidRPr="00A67114" w:rsidR="00A67114" w:rsidP="00A67114" w:rsidRDefault="00A67114" w14:paraId="6ABB0335" w14:textId="77777777">
      <w:pPr>
        <w:spacing w:before="0" w:after="160" w:line="259" w:lineRule="auto"/>
        <w:rPr>
          <w:rFonts w:ascii="Calibri" w:hAnsi="Calibri" w:eastAsia="Calibri" w:cs="Calibri"/>
          <w:i/>
          <w:sz w:val="22"/>
          <w:szCs w:val="22"/>
          <w:lang w:val="en-US"/>
        </w:rPr>
      </w:pPr>
      <w:r w:rsidRPr="00A67114">
        <w:rPr>
          <w:rFonts w:ascii="Calibri" w:hAnsi="Calibri" w:eastAsia="Calibri" w:cs="Calibri"/>
          <w:i/>
          <w:sz w:val="22"/>
          <w:szCs w:val="22"/>
          <w:lang w:val="en-US"/>
        </w:rPr>
        <w:t xml:space="preserve">This section should state the preferred option and is included to avoid ambiguity in the conclusions of the paper. </w:t>
      </w:r>
    </w:p>
    <w:p w:rsidRPr="00A67114" w:rsidR="00A67114" w:rsidP="00A67114" w:rsidRDefault="00A67114" w14:paraId="23770097" w14:textId="77777777">
      <w:pPr>
        <w:spacing w:before="0" w:after="160" w:line="259" w:lineRule="auto"/>
        <w:rPr>
          <w:rFonts w:ascii="Calibri" w:hAnsi="Calibri" w:eastAsia="Calibri" w:cs="Calibri"/>
          <w:b/>
          <w:sz w:val="22"/>
          <w:szCs w:val="22"/>
          <w:lang w:val="en-US"/>
        </w:rPr>
      </w:pPr>
      <w:bookmarkStart w:name="_Toc158017219" w:id="28"/>
      <w:r w:rsidRPr="00A67114">
        <w:rPr>
          <w:rFonts w:ascii="Calibri" w:hAnsi="Calibri" w:eastAsia="Calibri" w:cs="Times New Roman"/>
          <w:b/>
          <w:bCs/>
          <w:sz w:val="22"/>
          <w:szCs w:val="22"/>
          <w:lang w:val="en-US"/>
        </w:rPr>
        <w:t xml:space="preserve">8.2 </w:t>
      </w:r>
      <w:r w:rsidRPr="00A67114">
        <w:rPr>
          <w:rFonts w:ascii="Calibri" w:hAnsi="Calibri" w:eastAsia="Calibri" w:cs="Times New Roman"/>
          <w:b/>
          <w:sz w:val="22"/>
          <w:szCs w:val="22"/>
          <w:lang w:val="en-US"/>
        </w:rPr>
        <w:t>Project Spend Profile</w:t>
      </w:r>
      <w:bookmarkEnd w:id="28"/>
      <w:r w:rsidRPr="00A67114">
        <w:rPr>
          <w:rFonts w:ascii="Calibri" w:hAnsi="Calibri" w:eastAsia="Calibri" w:cs="Times New Roman"/>
          <w:b/>
          <w:sz w:val="22"/>
          <w:szCs w:val="22"/>
          <w:lang w:val="en-US"/>
        </w:rPr>
        <w:t xml:space="preserve"> </w:t>
      </w:r>
    </w:p>
    <w:p w:rsidRPr="00A67114" w:rsidR="00A67114" w:rsidP="00A67114" w:rsidRDefault="00A67114" w14:paraId="275E6FC2" w14:textId="77777777">
      <w:pPr>
        <w:spacing w:before="0" w:after="160" w:line="259" w:lineRule="auto"/>
        <w:rPr>
          <w:rFonts w:ascii="Calibri" w:hAnsi="Calibri" w:eastAsia="Calibri" w:cs="Calibri"/>
          <w:i/>
          <w:sz w:val="22"/>
          <w:szCs w:val="22"/>
          <w:lang w:val="en-US"/>
        </w:rPr>
      </w:pPr>
      <w:r w:rsidRPr="00A67114">
        <w:rPr>
          <w:rFonts w:ascii="Calibri" w:hAnsi="Calibri" w:eastAsia="Calibri" w:cs="Calibri"/>
          <w:i/>
          <w:sz w:val="22"/>
          <w:szCs w:val="22"/>
          <w:lang w:val="en-US"/>
        </w:rPr>
        <w:t>A simple table listing the project spend profile from 2026 to project completion</w:t>
      </w:r>
    </w:p>
    <w:p w:rsidRPr="00A67114" w:rsidR="00A67114" w:rsidP="00A67114" w:rsidRDefault="00A67114" w14:paraId="6CF22337" w14:textId="77777777">
      <w:pPr>
        <w:spacing w:before="0" w:after="160" w:line="259" w:lineRule="auto"/>
        <w:rPr>
          <w:rFonts w:ascii="Calibri" w:hAnsi="Calibri" w:eastAsia="Calibri" w:cs="Calibri"/>
          <w:b/>
          <w:sz w:val="22"/>
          <w:szCs w:val="22"/>
          <w:lang w:val="en-US"/>
        </w:rPr>
      </w:pPr>
      <w:bookmarkStart w:name="_Toc158017220" w:id="29"/>
      <w:r w:rsidRPr="00A67114">
        <w:rPr>
          <w:rFonts w:ascii="Calibri" w:hAnsi="Calibri" w:eastAsia="Calibri" w:cs="Times New Roman"/>
          <w:b/>
          <w:bCs/>
          <w:sz w:val="22"/>
          <w:szCs w:val="22"/>
          <w:lang w:val="en-US"/>
        </w:rPr>
        <w:t xml:space="preserve">8.3 </w:t>
      </w:r>
      <w:r w:rsidRPr="00A67114">
        <w:rPr>
          <w:rFonts w:ascii="Calibri" w:hAnsi="Calibri" w:eastAsia="Calibri" w:cs="Times New Roman"/>
          <w:b/>
          <w:sz w:val="22"/>
          <w:szCs w:val="22"/>
          <w:lang w:val="en-US"/>
        </w:rPr>
        <w:t>Efficient Cost</w:t>
      </w:r>
      <w:bookmarkEnd w:id="29"/>
      <w:r w:rsidRPr="00A67114">
        <w:rPr>
          <w:rFonts w:ascii="Calibri" w:hAnsi="Calibri" w:eastAsia="Calibri" w:cs="Times New Roman"/>
          <w:b/>
          <w:sz w:val="22"/>
          <w:szCs w:val="22"/>
          <w:lang w:val="en-US"/>
        </w:rPr>
        <w:t xml:space="preserve"> </w:t>
      </w:r>
    </w:p>
    <w:p w:rsidRPr="00A67114" w:rsidR="00A67114" w:rsidP="00A67114" w:rsidRDefault="00A67114" w14:paraId="203DE899"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This section should provide evidence that the proposed costs are efficient. We expect the following to be considered:</w:t>
      </w:r>
    </w:p>
    <w:p w:rsidRPr="00A67114" w:rsidR="00A67114" w:rsidP="00621A4C" w:rsidRDefault="00A67114" w14:paraId="0210F38D" w14:textId="77777777">
      <w:pPr>
        <w:numPr>
          <w:ilvl w:val="0"/>
          <w:numId w:val="14"/>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Lessons learnt that have been incorporated</w:t>
      </w:r>
    </w:p>
    <w:p w:rsidRPr="00A67114" w:rsidR="00A67114" w:rsidP="00621A4C" w:rsidRDefault="00A67114" w14:paraId="5F5C2404" w14:textId="77777777">
      <w:pPr>
        <w:numPr>
          <w:ilvl w:val="0"/>
          <w:numId w:val="14"/>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 xml:space="preserve">Ongoing efficiencies that have been </w:t>
      </w:r>
      <w:proofErr w:type="spellStart"/>
      <w:r w:rsidRPr="00A67114">
        <w:rPr>
          <w:rFonts w:ascii="Calibri" w:hAnsi="Calibri" w:eastAsia="Verdana" w:cs="Calibri"/>
          <w:i/>
          <w:iCs/>
          <w:sz w:val="22"/>
          <w:szCs w:val="22"/>
          <w:lang w:val="en-US"/>
        </w:rPr>
        <w:t>realised</w:t>
      </w:r>
      <w:proofErr w:type="spellEnd"/>
    </w:p>
    <w:p w:rsidRPr="00A67114" w:rsidR="00A67114" w:rsidP="00621A4C" w:rsidRDefault="00A67114" w14:paraId="6CDE8558" w14:textId="77777777">
      <w:pPr>
        <w:numPr>
          <w:ilvl w:val="0"/>
          <w:numId w:val="14"/>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Historical benchmarks, both internal and external</w:t>
      </w:r>
    </w:p>
    <w:p w:rsidRPr="00A67114" w:rsidR="00A67114" w:rsidP="00621A4C" w:rsidRDefault="00A67114" w14:paraId="2FAE7449" w14:textId="77777777">
      <w:pPr>
        <w:numPr>
          <w:ilvl w:val="0"/>
          <w:numId w:val="14"/>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Expert view</w:t>
      </w:r>
    </w:p>
    <w:p w:rsidRPr="00A67114" w:rsidR="00A67114" w:rsidP="00621A4C" w:rsidRDefault="00A67114" w14:paraId="52AFDCF9" w14:textId="77777777">
      <w:pPr>
        <w:numPr>
          <w:ilvl w:val="0"/>
          <w:numId w:val="14"/>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Procurement efficiencies</w:t>
      </w:r>
    </w:p>
    <w:p w:rsidRPr="00A67114" w:rsidR="00A67114" w:rsidP="00A67114" w:rsidRDefault="00A67114" w14:paraId="3FBD2F19"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This is not an exhaustive list and other relevant information may be included.</w:t>
      </w:r>
    </w:p>
    <w:p w:rsidRPr="00A67114" w:rsidR="00A67114" w:rsidP="00A67114" w:rsidRDefault="00A67114" w14:paraId="57C4A879" w14:textId="77777777">
      <w:pPr>
        <w:spacing w:before="0" w:after="160" w:line="259" w:lineRule="auto"/>
        <w:rPr>
          <w:rFonts w:ascii="Calibri" w:hAnsi="Calibri" w:eastAsia="Calibri" w:cs="Calibri"/>
          <w:b/>
          <w:sz w:val="22"/>
          <w:szCs w:val="22"/>
          <w:lang w:val="en-US"/>
        </w:rPr>
      </w:pPr>
      <w:bookmarkStart w:name="_Toc158017221" w:id="30"/>
      <w:r w:rsidRPr="00A67114">
        <w:rPr>
          <w:rFonts w:ascii="Calibri" w:hAnsi="Calibri" w:eastAsia="Calibri" w:cs="Times New Roman"/>
          <w:b/>
          <w:bCs/>
          <w:sz w:val="22"/>
          <w:szCs w:val="22"/>
          <w:lang w:val="en-US"/>
        </w:rPr>
        <w:t xml:space="preserve">8.4 </w:t>
      </w:r>
      <w:r w:rsidRPr="00A67114">
        <w:rPr>
          <w:rFonts w:ascii="Calibri" w:hAnsi="Calibri" w:eastAsia="Calibri" w:cs="Times New Roman"/>
          <w:b/>
          <w:sz w:val="22"/>
          <w:szCs w:val="22"/>
          <w:lang w:val="en-US"/>
        </w:rPr>
        <w:t>Project Plan</w:t>
      </w:r>
      <w:bookmarkEnd w:id="30"/>
      <w:r w:rsidRPr="00A67114">
        <w:rPr>
          <w:rFonts w:ascii="Calibri" w:hAnsi="Calibri" w:eastAsia="Calibri" w:cs="Times New Roman"/>
          <w:b/>
          <w:sz w:val="22"/>
          <w:szCs w:val="22"/>
          <w:lang w:val="en-US"/>
        </w:rPr>
        <w:t xml:space="preserve"> </w:t>
      </w:r>
    </w:p>
    <w:p w:rsidRPr="00A67114" w:rsidR="00A67114" w:rsidP="00A67114" w:rsidRDefault="00A67114" w14:paraId="2E80145B"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This section should set out the project plan and highlight key dates. At a minimum, it must include the following elements:</w:t>
      </w:r>
    </w:p>
    <w:p w:rsidRPr="00A67114" w:rsidR="00A67114" w:rsidP="00621A4C" w:rsidRDefault="00A67114" w14:paraId="0299BE34" w14:textId="77777777">
      <w:pPr>
        <w:numPr>
          <w:ilvl w:val="0"/>
          <w:numId w:val="7"/>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Progression through stage gate process</w:t>
      </w:r>
    </w:p>
    <w:p w:rsidRPr="00A67114" w:rsidR="00A67114" w:rsidP="00621A4C" w:rsidRDefault="00A67114" w14:paraId="5F228DE1" w14:textId="77777777">
      <w:pPr>
        <w:numPr>
          <w:ilvl w:val="0"/>
          <w:numId w:val="7"/>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Purchase of any long lead items</w:t>
      </w:r>
    </w:p>
    <w:p w:rsidRPr="00A67114" w:rsidR="00A67114" w:rsidP="00621A4C" w:rsidRDefault="00A67114" w14:paraId="4BA9EB66" w14:textId="77777777">
      <w:pPr>
        <w:numPr>
          <w:ilvl w:val="0"/>
          <w:numId w:val="7"/>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Commissioning Dates</w:t>
      </w:r>
    </w:p>
    <w:p w:rsidRPr="00A67114" w:rsidR="00A67114" w:rsidP="00621A4C" w:rsidRDefault="00A67114" w14:paraId="50B87FCC" w14:textId="77777777">
      <w:pPr>
        <w:numPr>
          <w:ilvl w:val="0"/>
          <w:numId w:val="7"/>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Key Operational milestones</w:t>
      </w:r>
    </w:p>
    <w:p w:rsidRPr="00A67114" w:rsidR="00A67114" w:rsidP="00A67114" w:rsidRDefault="00A67114" w14:paraId="510B837C" w14:textId="77777777">
      <w:pPr>
        <w:spacing w:before="0" w:after="160" w:line="259" w:lineRule="auto"/>
        <w:rPr>
          <w:rFonts w:ascii="Calibri" w:hAnsi="Calibri" w:eastAsia="Verdana" w:cs="Calibri"/>
          <w:i/>
          <w:iCs/>
          <w:sz w:val="22"/>
          <w:szCs w:val="22"/>
          <w:lang w:val="en-US"/>
        </w:rPr>
      </w:pPr>
      <w:r w:rsidRPr="00A67114">
        <w:rPr>
          <w:rFonts w:ascii="Calibri" w:hAnsi="Calibri" w:eastAsia="Verdana" w:cs="Calibri"/>
          <w:i/>
          <w:iCs/>
          <w:sz w:val="22"/>
          <w:szCs w:val="22"/>
          <w:lang w:val="en-US"/>
        </w:rPr>
        <w:t>A simple excel based plan is suitable for this section.</w:t>
      </w:r>
    </w:p>
    <w:p w:rsidRPr="00A67114" w:rsidR="00A67114" w:rsidP="00A67114" w:rsidRDefault="00A67114" w14:paraId="41C005BC" w14:textId="77777777">
      <w:pPr>
        <w:spacing w:before="0" w:after="160" w:line="259" w:lineRule="auto"/>
        <w:rPr>
          <w:rFonts w:ascii="Calibri" w:hAnsi="Calibri" w:eastAsia="Calibri" w:cs="Calibri"/>
          <w:b/>
          <w:sz w:val="22"/>
          <w:szCs w:val="22"/>
          <w:lang w:val="en-US"/>
        </w:rPr>
      </w:pPr>
      <w:bookmarkStart w:name="_Toc158017222" w:id="31"/>
      <w:r w:rsidRPr="00A67114">
        <w:rPr>
          <w:rFonts w:ascii="Calibri" w:hAnsi="Calibri" w:eastAsia="Calibri" w:cs="Times New Roman"/>
          <w:b/>
          <w:bCs/>
          <w:sz w:val="22"/>
          <w:szCs w:val="22"/>
          <w:lang w:val="en-US"/>
        </w:rPr>
        <w:t xml:space="preserve">8.5 </w:t>
      </w:r>
      <w:r w:rsidRPr="00A67114">
        <w:rPr>
          <w:rFonts w:ascii="Calibri" w:hAnsi="Calibri" w:eastAsia="Calibri" w:cs="Times New Roman"/>
          <w:b/>
          <w:sz w:val="22"/>
          <w:szCs w:val="22"/>
          <w:lang w:val="en-US"/>
        </w:rPr>
        <w:t>Key Business Risks and Opportunities</w:t>
      </w:r>
      <w:bookmarkEnd w:id="31"/>
    </w:p>
    <w:p w:rsidRPr="00A67114" w:rsidR="00A67114" w:rsidP="00A67114" w:rsidRDefault="00A67114" w14:paraId="7EA8E764"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Key risks to delivery of the project and opportunities should be listed in this section along with the potential impact on costs. This section must answer the following question:</w:t>
      </w:r>
    </w:p>
    <w:p w:rsidRPr="00A67114" w:rsidR="00A67114" w:rsidP="00621A4C" w:rsidRDefault="00A67114" w14:paraId="30C1EF53" w14:textId="77777777">
      <w:pPr>
        <w:numPr>
          <w:ilvl w:val="0"/>
          <w:numId w:val="8"/>
        </w:numPr>
        <w:spacing w:before="0" w:after="160" w:line="259" w:lineRule="auto"/>
        <w:contextualSpacing/>
        <w:rPr>
          <w:rFonts w:ascii="Calibri" w:hAnsi="Calibri" w:eastAsia="Verdana" w:cs="Calibri"/>
          <w:i/>
          <w:iCs/>
          <w:sz w:val="22"/>
          <w:szCs w:val="22"/>
          <w:lang w:val="en-US"/>
        </w:rPr>
      </w:pPr>
      <w:r w:rsidRPr="00A67114">
        <w:rPr>
          <w:rFonts w:ascii="Calibri" w:hAnsi="Calibri" w:eastAsia="Verdana" w:cs="Calibri"/>
          <w:i/>
          <w:iCs/>
          <w:sz w:val="22"/>
          <w:szCs w:val="22"/>
          <w:lang w:val="en-US"/>
        </w:rPr>
        <w:t>What changes to the system operation or supply/demand scenario are required to alter the outcome of this justification paper?</w:t>
      </w:r>
    </w:p>
    <w:p w:rsidRPr="00A67114" w:rsidR="00A67114" w:rsidP="00A67114" w:rsidRDefault="00A67114" w14:paraId="1B0710B5" w14:textId="77777777">
      <w:pPr>
        <w:spacing w:before="0" w:after="160" w:line="259" w:lineRule="auto"/>
        <w:rPr>
          <w:rFonts w:ascii="Calibri" w:hAnsi="Calibri" w:eastAsia="Calibri" w:cs="Calibri"/>
          <w:b/>
          <w:sz w:val="22"/>
          <w:szCs w:val="22"/>
          <w:lang w:val="en-US"/>
        </w:rPr>
      </w:pPr>
      <w:bookmarkStart w:name="_Toc158017223" w:id="32"/>
      <w:r w:rsidRPr="00A67114">
        <w:rPr>
          <w:rFonts w:ascii="Calibri" w:hAnsi="Calibri" w:eastAsia="Calibri" w:cs="Times New Roman"/>
          <w:b/>
          <w:bCs/>
          <w:sz w:val="22"/>
          <w:szCs w:val="22"/>
          <w:lang w:val="en-US"/>
        </w:rPr>
        <w:t>8.6</w:t>
      </w:r>
      <w:r w:rsidRPr="00A67114">
        <w:rPr>
          <w:rFonts w:ascii="Calibri" w:hAnsi="Calibri" w:eastAsia="Calibri" w:cs="Times New Roman"/>
          <w:b/>
          <w:sz w:val="22"/>
          <w:szCs w:val="22"/>
          <w:lang w:val="en-US"/>
        </w:rPr>
        <w:t xml:space="preserve"> Outputs included in RIIO-GT2/GD2 Plans</w:t>
      </w:r>
      <w:bookmarkEnd w:id="32"/>
      <w:r w:rsidRPr="00A67114">
        <w:rPr>
          <w:rFonts w:ascii="Calibri" w:hAnsi="Calibri" w:eastAsia="Calibri" w:cs="Times New Roman"/>
          <w:b/>
          <w:sz w:val="22"/>
          <w:szCs w:val="22"/>
          <w:lang w:val="en-US"/>
        </w:rPr>
        <w:t xml:space="preserve"> </w:t>
      </w:r>
    </w:p>
    <w:p w:rsidRPr="00A67114" w:rsidR="00A67114" w:rsidP="00A67114" w:rsidRDefault="00A67114" w14:paraId="7918A327" w14:textId="77777777">
      <w:pPr>
        <w:spacing w:before="0" w:after="160" w:line="259" w:lineRule="auto"/>
        <w:rPr>
          <w:rFonts w:ascii="Calibri" w:hAnsi="Calibri" w:eastAsia="Calibri" w:cs="Calibri"/>
          <w:sz w:val="22"/>
          <w:szCs w:val="22"/>
          <w:lang w:val="en-US"/>
        </w:rPr>
      </w:pPr>
      <w:r w:rsidRPr="00A67114">
        <w:rPr>
          <w:rFonts w:ascii="Calibri" w:hAnsi="Calibri" w:eastAsia="Verdana" w:cs="Calibri"/>
          <w:i/>
          <w:iCs/>
          <w:sz w:val="22"/>
          <w:szCs w:val="22"/>
          <w:lang w:val="en-US"/>
        </w:rPr>
        <w:t>This section should describe/list scheme outputs included in RIIO-2 plans but not carried out. It should also include a detailed explanation of the reasoning for re-inclusion in RIIO GT3 -GD3, i.e. deferral, substitution, late delivery etc.</w:t>
      </w:r>
    </w:p>
    <w:bookmarkEnd w:id="0"/>
    <w:bookmarkEnd w:id="1"/>
    <w:bookmarkEnd w:id="2"/>
    <w:bookmarkEnd w:id="3"/>
    <w:bookmarkEnd w:id="4"/>
    <w:bookmarkEnd w:id="5"/>
    <w:bookmarkEnd w:id="6"/>
    <w:bookmarkEnd w:id="7"/>
    <w:bookmarkEnd w:id="8"/>
    <w:p w:rsidR="00DC3C0C" w:rsidP="00E14AFA" w:rsidRDefault="00DC3C0C" w14:paraId="28955C32" w14:textId="77777777">
      <w:pPr>
        <w:spacing w:before="0" w:after="160" w:line="259" w:lineRule="auto"/>
      </w:pPr>
    </w:p>
    <w:sectPr w:rsidR="00DC3C0C" w:rsidSect="00621A4C">
      <w:headerReference w:type="even" r:id="rId12"/>
      <w:headerReference w:type="default" r:id="rId13"/>
      <w:footerReference w:type="even" r:id="rId14"/>
      <w:footerReference w:type="default" r:id="rId15"/>
      <w:headerReference w:type="first" r:id="rId16"/>
      <w:footerReference w:type="first" r:id="rId17"/>
      <w:type w:val="continuous"/>
      <w:pgSz w:w="11906" w:h="16838" w:orient="portrait"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50341" w:rsidP="00CE7C94" w:rsidRDefault="00B50341" w14:paraId="13CD95D0" w14:textId="77777777">
      <w:r>
        <w:separator/>
      </w:r>
    </w:p>
    <w:p w:rsidR="00B50341" w:rsidP="00CE7C94" w:rsidRDefault="00B50341" w14:paraId="50F91744" w14:textId="77777777"/>
    <w:p w:rsidR="00B50341" w:rsidP="00CE7C94" w:rsidRDefault="00B50341" w14:paraId="7EFE6936" w14:textId="77777777"/>
  </w:endnote>
  <w:endnote w:type="continuationSeparator" w:id="0">
    <w:p w:rsidR="00B50341" w:rsidP="00CE7C94" w:rsidRDefault="00B50341" w14:paraId="71B92ABA" w14:textId="77777777">
      <w:r>
        <w:continuationSeparator/>
      </w:r>
    </w:p>
    <w:p w:rsidR="00B50341" w:rsidP="00CE7C94" w:rsidRDefault="00B50341" w14:paraId="67A9091F" w14:textId="77777777"/>
    <w:p w:rsidR="00B50341" w:rsidP="00CE7C94" w:rsidRDefault="00B50341" w14:paraId="5ACFD0B0" w14:textId="77777777"/>
  </w:endnote>
  <w:endnote w:type="continuationNotice" w:id="1">
    <w:p w:rsidR="00B50341" w:rsidP="00CE7C94" w:rsidRDefault="00B50341" w14:paraId="365834E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DB2D78" w:rsidP="005F580D" w:rsidRDefault="0039553C" w14:paraId="379171C4" w14:textId="77777777">
    <w:pPr>
      <w:pStyle w:val="Footer"/>
      <w:jc w:val="center"/>
    </w:pPr>
    <w:r>
      <w:rPr>
        <w:noProof/>
      </w:rPr>
      <mc:AlternateContent>
        <mc:Choice Requires="wps">
          <w:drawing>
            <wp:anchor distT="0" distB="0" distL="0" distR="0" simplePos="0" relativeHeight="251658241" behindDoc="0" locked="0" layoutInCell="1" allowOverlap="1" wp14:anchorId="582C7A89" wp14:editId="3D65B63B">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E160E" w:rsidR="00DB2D78" w:rsidP="005F580D" w:rsidRDefault="0039553C" w14:paraId="74D8AE21" w14:textId="77777777">
                          <w:pPr>
                            <w:rPr>
                              <w:rFonts w:ascii="Calibri" w:hAnsi="Calibri" w:eastAsia="Calibri" w:cs="Calibri"/>
                              <w:noProof/>
                              <w:color w:val="000000"/>
                            </w:rPr>
                          </w:pPr>
                          <w:r w:rsidRPr="000E160E">
                            <w:rPr>
                              <w:rFonts w:ascii="Calibri" w:hAnsi="Calibri" w:eastAsia="Calibri" w:cs="Calibri"/>
                              <w:noProof/>
                              <w:color w:val="00000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w14:anchorId="2E4860F1">
            <v:shapetype id="_x0000_t202" coordsize="21600,21600" o:spt="202" path="m,l,21600r21600,l21600,xe" w14:anchorId="582C7A89">
              <v:stroke joinstyle="miter"/>
              <v:path gradientshapeok="t" o:connecttype="rect"/>
            </v:shapetype>
            <v:shape id="Text Box 2" style="position:absolute;left:0;text-align:left;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v:textbox style="mso-fit-shape-to-text:t" inset="0,0,0,15pt">
                <w:txbxContent>
                  <w:p w:rsidRPr="000E160E" w:rsidR="00DB2D78" w:rsidP="005F580D" w:rsidRDefault="0039553C" w14:paraId="2401E3A5" w14:textId="77777777">
                    <w:pPr>
                      <w:rPr>
                        <w:rFonts w:ascii="Calibri" w:hAnsi="Calibri" w:eastAsia="Calibri" w:cs="Calibri"/>
                        <w:noProof/>
                        <w:color w:val="000000"/>
                      </w:rPr>
                    </w:pPr>
                    <w:r w:rsidRPr="000E160E">
                      <w:rPr>
                        <w:rFonts w:ascii="Calibri" w:hAnsi="Calibri" w:eastAsia="Calibri" w:cs="Calibri"/>
                        <w:noProof/>
                        <w:color w:val="000000"/>
                      </w:rPr>
                      <w:t>OFFICIAL-InternalOnly</w:t>
                    </w:r>
                  </w:p>
                </w:txbxContent>
              </v:textbox>
              <w10:wrap anchorx="page" anchory="page"/>
            </v:shape>
          </w:pict>
        </mc:Fallback>
      </mc:AlternateContent>
    </w:r>
    <w:r>
      <w:fldChar w:fldCharType="begin" w:fldLock="1"/>
    </w:r>
    <w:r>
      <w:instrText> DOCPROPERTY bjFooterEvenPageDocProperty \* MERGEFORMAT </w:instrText>
    </w:r>
    <w:r>
      <w:fldChar w:fldCharType="separate"/>
    </w:r>
    <w:r w:rsidRPr="009F19BF">
      <w:rPr>
        <w:color w:val="000000"/>
      </w:rPr>
      <w:t>Internal Only</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Pr="008362D7" w:rsidR="00DB2D78" w:rsidP="005F580D" w:rsidRDefault="0039553C" w14:paraId="0CFB96DF" w14:textId="77777777">
    <w:pPr>
      <w:pStyle w:val="Footer"/>
    </w:pPr>
    <w:r>
      <w:rPr>
        <w:noProof/>
      </w:rPr>
      <mc:AlternateContent>
        <mc:Choice Requires="wps">
          <w:drawing>
            <wp:anchor distT="0" distB="0" distL="0" distR="0" simplePos="0" relativeHeight="251658242" behindDoc="0" locked="0" layoutInCell="1" allowOverlap="1" wp14:anchorId="020CD4D2" wp14:editId="414D3888">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E160E" w:rsidR="00DB2D78" w:rsidP="005F580D" w:rsidRDefault="0039553C" w14:paraId="2024EA9F" w14:textId="77777777">
                          <w:pPr>
                            <w:rPr>
                              <w:rFonts w:ascii="Calibri" w:hAnsi="Calibri" w:eastAsia="Calibri" w:cs="Calibri"/>
                              <w:noProof/>
                              <w:color w:val="000000"/>
                            </w:rPr>
                          </w:pPr>
                          <w:r w:rsidRPr="000E160E">
                            <w:rPr>
                              <w:rFonts w:ascii="Calibri" w:hAnsi="Calibri" w:eastAsia="Calibri" w:cs="Calibri"/>
                              <w:noProof/>
                              <w:color w:val="00000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w14:anchorId="70454C80">
            <v:shapetype id="_x0000_t202" coordsize="21600,21600" o:spt="202" path="m,l,21600r21600,l21600,xe" w14:anchorId="020CD4D2">
              <v:stroke joinstyle="miter"/>
              <v:path gradientshapeok="t" o:connecttype="rect"/>
            </v:shapetype>
            <v:shape id="Text Box 3"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v:textbox style="mso-fit-shape-to-text:t" inset="0,0,0,15pt">
                <w:txbxContent>
                  <w:p w:rsidRPr="000E160E" w:rsidR="00DB2D78" w:rsidP="005F580D" w:rsidRDefault="0039553C" w14:paraId="7DFA3980" w14:textId="77777777">
                    <w:pPr>
                      <w:rPr>
                        <w:rFonts w:ascii="Calibri" w:hAnsi="Calibri" w:eastAsia="Calibri" w:cs="Calibri"/>
                        <w:noProof/>
                        <w:color w:val="000000"/>
                      </w:rPr>
                    </w:pPr>
                    <w:r w:rsidRPr="000E160E">
                      <w:rPr>
                        <w:rFonts w:ascii="Calibri" w:hAnsi="Calibri" w:eastAsia="Calibri" w:cs="Calibri"/>
                        <w:noProof/>
                        <w:color w:val="00000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DB2D78" w:rsidP="005F580D" w:rsidRDefault="0039553C" w14:paraId="46B41EA2" w14:textId="77777777">
    <w:pPr>
      <w:pStyle w:val="Footer"/>
      <w:jc w:val="center"/>
    </w:pPr>
    <w:r>
      <w:rPr>
        <w:noProof/>
      </w:rPr>
      <mc:AlternateContent>
        <mc:Choice Requires="wps">
          <w:drawing>
            <wp:anchor distT="0" distB="0" distL="0" distR="0" simplePos="0" relativeHeight="251658240" behindDoc="0" locked="0" layoutInCell="1" allowOverlap="1" wp14:anchorId="4A7E94BF" wp14:editId="751D3DF9">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E160E" w:rsidR="00DB2D78" w:rsidP="005F580D" w:rsidRDefault="0039553C" w14:paraId="77C69375" w14:textId="77777777">
                          <w:pPr>
                            <w:rPr>
                              <w:rFonts w:ascii="Calibri" w:hAnsi="Calibri" w:eastAsia="Calibri" w:cs="Calibri"/>
                              <w:noProof/>
                              <w:color w:val="000000"/>
                            </w:rPr>
                          </w:pPr>
                          <w:r w:rsidRPr="000E160E">
                            <w:rPr>
                              <w:rFonts w:ascii="Calibri" w:hAnsi="Calibri" w:eastAsia="Calibri" w:cs="Calibri"/>
                              <w:noProof/>
                              <w:color w:val="00000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w14:anchorId="6C8099EF">
            <v:shapetype id="_x0000_t202" coordsize="21600,21600" o:spt="202" path="m,l,21600r21600,l21600,xe" w14:anchorId="4A7E94BF">
              <v:stroke joinstyle="miter"/>
              <v:path gradientshapeok="t" o:connecttype="rect"/>
            </v:shapetype>
            <v:shape id="Text Box 1"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v:textbox style="mso-fit-shape-to-text:t" inset="0,0,0,15pt">
                <w:txbxContent>
                  <w:p w:rsidRPr="000E160E" w:rsidR="00DB2D78" w:rsidP="005F580D" w:rsidRDefault="0039553C" w14:paraId="77780AC8" w14:textId="77777777">
                    <w:pPr>
                      <w:rPr>
                        <w:rFonts w:ascii="Calibri" w:hAnsi="Calibri" w:eastAsia="Calibri" w:cs="Calibri"/>
                        <w:noProof/>
                        <w:color w:val="000000"/>
                      </w:rPr>
                    </w:pPr>
                    <w:r w:rsidRPr="000E160E">
                      <w:rPr>
                        <w:rFonts w:ascii="Calibri" w:hAnsi="Calibri" w:eastAsia="Calibri" w:cs="Calibri"/>
                        <w:noProof/>
                        <w:color w:val="000000"/>
                      </w:rPr>
                      <w:t>OFFICIAL-InternalOnly</w:t>
                    </w:r>
                  </w:p>
                </w:txbxContent>
              </v:textbox>
              <w10:wrap anchorx="page" anchory="page"/>
            </v:shape>
          </w:pict>
        </mc:Fallback>
      </mc:AlternateContent>
    </w:r>
    <w:r>
      <w:fldChar w:fldCharType="begin" w:fldLock="1"/>
    </w:r>
    <w:r>
      <w:instrText> DOCPROPERTY bjFooterFirstPageDocProperty \* MERGEFORMAT </w:instrText>
    </w:r>
    <w:r>
      <w:fldChar w:fldCharType="separate"/>
    </w:r>
    <w:r w:rsidRPr="009F19BF">
      <w:rPr>
        <w:color w:val="000000"/>
      </w:rPr>
      <w:t>Internal Only</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50341" w:rsidP="00CE7C94" w:rsidRDefault="00B50341" w14:paraId="023047D0" w14:textId="77777777">
      <w:r>
        <w:separator/>
      </w:r>
    </w:p>
  </w:footnote>
  <w:footnote w:type="continuationSeparator" w:id="0">
    <w:p w:rsidR="00B50341" w:rsidP="00CE7C94" w:rsidRDefault="00B50341" w14:paraId="51BD4220" w14:textId="77777777">
      <w:r>
        <w:continuationSeparator/>
      </w:r>
    </w:p>
    <w:p w:rsidR="00B50341" w:rsidP="00CE7C94" w:rsidRDefault="00B50341" w14:paraId="649EB4A6" w14:textId="77777777"/>
    <w:p w:rsidR="00B50341" w:rsidP="00CE7C94" w:rsidRDefault="00B50341" w14:paraId="37852D5B" w14:textId="77777777"/>
  </w:footnote>
  <w:footnote w:type="continuationNotice" w:id="1">
    <w:p w:rsidR="00B50341" w:rsidP="00CE7C94" w:rsidRDefault="00B50341" w14:paraId="5D0B80B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2D78" w:rsidP="005F580D" w:rsidRDefault="00000000" w14:paraId="4F196D80" w14:textId="77777777">
    <w:pPr>
      <w:pStyle w:val="Header"/>
      <w:jc w:val="center"/>
    </w:pPr>
    <w:r>
      <w:fldChar w:fldCharType="begin" w:fldLock="1"/>
    </w:r>
    <w:r>
      <w:instrText> DOCPROPERTY bjHeaderEvenPageDocProperty \* MERGEFORMAT </w:instrText>
    </w:r>
    <w:r>
      <w:fldChar w:fldCharType="separate"/>
    </w:r>
    <w:r w:rsidRPr="009F19BF" w:rsidR="0039553C">
      <w:rPr>
        <w:color w:val="000000"/>
      </w:rPr>
      <w:t>Internal Only</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362D7" w:rsidR="00DB2D78" w:rsidP="005F580D" w:rsidRDefault="00DB2D78" w14:paraId="690087E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2D78" w:rsidP="005F580D" w:rsidRDefault="00000000" w14:paraId="2E3086D9" w14:textId="77777777">
    <w:pPr>
      <w:pStyle w:val="Header"/>
      <w:jc w:val="center"/>
    </w:pPr>
    <w:r>
      <w:fldChar w:fldCharType="begin" w:fldLock="1"/>
    </w:r>
    <w:r>
      <w:instrText> DOCPROPERTY bjHeaderFirstPageDocProperty \* MERGEFORMAT </w:instrText>
    </w:r>
    <w:r>
      <w:fldChar w:fldCharType="separate"/>
    </w:r>
    <w:r w:rsidRPr="009F19BF" w:rsidR="0039553C">
      <w:rPr>
        <w:color w:val="000000"/>
      </w:rPr>
      <w:t>Internal Only</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06778"/>
    <w:multiLevelType w:val="hybridMultilevel"/>
    <w:tmpl w:val="7F3815FA"/>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 w15:restartNumberingAfterBreak="0">
    <w:nsid w:val="061F1317"/>
    <w:multiLevelType w:val="multilevel"/>
    <w:tmpl w:val="4606D378"/>
    <w:styleLink w:val="Appendixnumbering"/>
    <w:lvl w:ilvl="0">
      <w:start w:val="1"/>
      <w:numFmt w:val="decimal"/>
      <w:pStyle w:val="Appendixheading"/>
      <w:suff w:val="space"/>
      <w:lvlText w:val="Appendix %1"/>
      <w:lvlJc w:val="left"/>
      <w:pPr>
        <w:ind w:left="1211" w:hanging="360"/>
      </w:pPr>
      <w:rPr>
        <w:rFonts w:hint="default"/>
      </w:rPr>
    </w:lvl>
    <w:lvl w:ilvl="1">
      <w:start w:val="1"/>
      <w:numFmt w:val="decimal"/>
      <w:pStyle w:val="Appendixnumberedpara"/>
      <w:lvlText w:val="A%1.%2"/>
      <w:lvlJc w:val="left"/>
      <w:pPr>
        <w:ind w:left="1702" w:hanging="851"/>
      </w:pPr>
      <w:rPr>
        <w:rFonts w:hint="default"/>
      </w:rPr>
    </w:lvl>
    <w:lvl w:ilvl="2">
      <w:start w:val="1"/>
      <w:numFmt w:val="lowerRoman"/>
      <w:lvlText w:val="%3)"/>
      <w:lvlJc w:val="left"/>
      <w:pPr>
        <w:ind w:left="1931" w:hanging="36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2" w15:restartNumberingAfterBreak="0">
    <w:nsid w:val="0B045BF4"/>
    <w:multiLevelType w:val="hybridMultilevel"/>
    <w:tmpl w:val="D098F7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3080296"/>
    <w:multiLevelType w:val="hybridMultilevel"/>
    <w:tmpl w:val="A78634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F39204D"/>
    <w:multiLevelType w:val="hybridMultilevel"/>
    <w:tmpl w:val="B58080A0"/>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5" w15:restartNumberingAfterBreak="0">
    <w:nsid w:val="48192917"/>
    <w:multiLevelType w:val="multilevel"/>
    <w:tmpl w:val="97A2A7EA"/>
    <w:styleLink w:val="Questionnumbering"/>
    <w:lvl w:ilvl="0">
      <w:start w:val="1"/>
      <w:numFmt w:val="decimal"/>
      <w:pStyle w:val="Questionnumbered"/>
      <w:lvlText w:val="Q%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67C296D"/>
    <w:multiLevelType w:val="hybridMultilevel"/>
    <w:tmpl w:val="04D820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65966E73"/>
    <w:multiLevelType w:val="multilevel"/>
    <w:tmpl w:val="4B6E2546"/>
    <w:styleLink w:val="Sectionandparanumbering"/>
    <w:lvl w:ilvl="0">
      <w:start w:val="1"/>
      <w:numFmt w:val="decimal"/>
      <w:pStyle w:val="Heading2numbered"/>
      <w:lvlText w:val="%1."/>
      <w:lvlJc w:val="left"/>
      <w:pPr>
        <w:ind w:left="357" w:hanging="357"/>
      </w:pPr>
      <w:rPr>
        <w:rFonts w:hint="default" w:asciiTheme="majorHAnsi" w:hAnsiTheme="majorHAnsi"/>
        <w:color w:val="404040"/>
      </w:rPr>
    </w:lvl>
    <w:lvl w:ilvl="1">
      <w:start w:val="1"/>
      <w:numFmt w:val="decimal"/>
      <w:pStyle w:val="NumberedNormal"/>
      <w:lvlText w:val="%1.%2"/>
      <w:lvlJc w:val="left"/>
      <w:pPr>
        <w:ind w:left="720" w:hanging="720"/>
      </w:pPr>
      <w:rPr>
        <w:rFonts w:hint="default"/>
        <w:color w:val="000000" w:themeColor="text1"/>
      </w:rPr>
    </w:lvl>
    <w:lvl w:ilvl="2">
      <w:start w:val="1"/>
      <w:numFmt w:val="bullet"/>
      <w:pStyle w:val="BullettedNormal"/>
      <w:lvlText w:val=""/>
      <w:lvlJc w:val="left"/>
      <w:pPr>
        <w:ind w:left="1080" w:hanging="360"/>
      </w:pPr>
      <w:rPr>
        <w:rFonts w:hint="default" w:ascii="Symbol" w:hAnsi="Symbol"/>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221359B"/>
    <w:multiLevelType w:val="hybridMultilevel"/>
    <w:tmpl w:val="826266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72DF3698"/>
    <w:multiLevelType w:val="hybridMultilevel"/>
    <w:tmpl w:val="5308F49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763B1438"/>
    <w:multiLevelType w:val="multilevel"/>
    <w:tmpl w:val="CC4AC5CA"/>
    <w:lvl w:ilvl="0">
      <w:start w:val="1"/>
      <w:numFmt w:val="decimal"/>
      <w:lvlText w:val="%1."/>
      <w:lvlJc w:val="left"/>
      <w:pPr>
        <w:ind w:left="360" w:hanging="360"/>
      </w:pPr>
    </w:lvl>
    <w:lvl w:ilvl="1">
      <w:start w:val="1"/>
      <w:numFmt w:val="decimal"/>
      <w:pStyle w:val="ListTable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CB33C36"/>
    <w:multiLevelType w:val="hybridMultilevel"/>
    <w:tmpl w:val="3F0E81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7FC32721"/>
    <w:multiLevelType w:val="hybridMultilevel"/>
    <w:tmpl w:val="9D5E90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4364383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3734340">
    <w:abstractNumId w:val="7"/>
    <w:lvlOverride w:ilvl="0">
      <w:lvl w:ilvl="0">
        <w:start w:val="1"/>
        <w:numFmt w:val="decimal"/>
        <w:pStyle w:val="Heading2numbered"/>
        <w:lvlText w:val="%1."/>
        <w:lvlJc w:val="left"/>
        <w:pPr>
          <w:tabs>
            <w:tab w:val="num" w:pos="357"/>
          </w:tabs>
          <w:ind w:left="357" w:hanging="357"/>
        </w:pPr>
        <w:rPr>
          <w:rFonts w:hint="default" w:asciiTheme="majorHAnsi" w:hAnsiTheme="majorHAnsi"/>
          <w:color w:val="404040"/>
        </w:rPr>
      </w:lvl>
    </w:lvlOverride>
    <w:lvlOverride w:ilvl="1">
      <w:lvl w:ilvl="1">
        <w:start w:val="1"/>
        <w:numFmt w:val="decimal"/>
        <w:pStyle w:val="NumberedNormal"/>
        <w:lvlText w:val="%1.%2"/>
        <w:lvlJc w:val="left"/>
        <w:pPr>
          <w:ind w:left="720" w:hanging="720"/>
        </w:pPr>
        <w:rPr>
          <w:rFonts w:hint="default"/>
          <w:color w:val="000000" w:themeColor="text1"/>
        </w:rPr>
      </w:lvl>
    </w:lvlOverride>
    <w:lvlOverride w:ilvl="2">
      <w:lvl w:ilvl="2">
        <w:start w:val="1"/>
        <w:numFmt w:val="bullet"/>
        <w:pStyle w:val="BullettedNormal"/>
        <w:lvlText w:val=""/>
        <w:lvlJc w:val="left"/>
        <w:pPr>
          <w:ind w:left="1080" w:hanging="360"/>
        </w:pPr>
        <w:rPr>
          <w:rFonts w:hint="default" w:ascii="Symbol" w:hAnsi="Symbol"/>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917547274">
    <w:abstractNumId w:val="5"/>
  </w:num>
  <w:num w:numId="4" w16cid:durableId="540635632">
    <w:abstractNumId w:val="1"/>
  </w:num>
  <w:num w:numId="5" w16cid:durableId="332218573">
    <w:abstractNumId w:val="7"/>
  </w:num>
  <w:num w:numId="6" w16cid:durableId="1381130749">
    <w:abstractNumId w:val="0"/>
  </w:num>
  <w:num w:numId="7" w16cid:durableId="352072773">
    <w:abstractNumId w:val="11"/>
  </w:num>
  <w:num w:numId="8" w16cid:durableId="686638639">
    <w:abstractNumId w:val="3"/>
  </w:num>
  <w:num w:numId="9" w16cid:durableId="701519960">
    <w:abstractNumId w:val="12"/>
  </w:num>
  <w:num w:numId="10" w16cid:durableId="900796174">
    <w:abstractNumId w:val="4"/>
  </w:num>
  <w:num w:numId="11" w16cid:durableId="2029520605">
    <w:abstractNumId w:val="9"/>
  </w:num>
  <w:num w:numId="12" w16cid:durableId="706493196">
    <w:abstractNumId w:val="2"/>
  </w:num>
  <w:num w:numId="13" w16cid:durableId="1339195259">
    <w:abstractNumId w:val="8"/>
  </w:num>
  <w:num w:numId="14" w16cid:durableId="1570964481">
    <w:abstractNumId w:val="6"/>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defaultTableStyle w:val="Table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AwNDMxNDY3Nja2tDRR0lEKTi0uzszPAykwrAUAKQdsgCwAAAA="/>
  </w:docVars>
  <w:rsids>
    <w:rsidRoot w:val="008E04A5"/>
    <w:rsid w:val="000001EE"/>
    <w:rsid w:val="0000060A"/>
    <w:rsid w:val="00002959"/>
    <w:rsid w:val="00002C17"/>
    <w:rsid w:val="00003370"/>
    <w:rsid w:val="00003686"/>
    <w:rsid w:val="00004F8B"/>
    <w:rsid w:val="0000745A"/>
    <w:rsid w:val="0001102C"/>
    <w:rsid w:val="00013548"/>
    <w:rsid w:val="00015782"/>
    <w:rsid w:val="00015CC9"/>
    <w:rsid w:val="00015DDB"/>
    <w:rsid w:val="000161EF"/>
    <w:rsid w:val="00017FE3"/>
    <w:rsid w:val="000209D7"/>
    <w:rsid w:val="00020A39"/>
    <w:rsid w:val="000239C3"/>
    <w:rsid w:val="00023DF1"/>
    <w:rsid w:val="00024B5F"/>
    <w:rsid w:val="0002515C"/>
    <w:rsid w:val="0002704F"/>
    <w:rsid w:val="000272B7"/>
    <w:rsid w:val="0002766B"/>
    <w:rsid w:val="00030976"/>
    <w:rsid w:val="000358E9"/>
    <w:rsid w:val="0004021B"/>
    <w:rsid w:val="000404A9"/>
    <w:rsid w:val="00041A49"/>
    <w:rsid w:val="00042907"/>
    <w:rsid w:val="00044D0D"/>
    <w:rsid w:val="00045179"/>
    <w:rsid w:val="00046706"/>
    <w:rsid w:val="000500CA"/>
    <w:rsid w:val="0005066B"/>
    <w:rsid w:val="000512B6"/>
    <w:rsid w:val="00053D78"/>
    <w:rsid w:val="00056E98"/>
    <w:rsid w:val="00056F90"/>
    <w:rsid w:val="000570BC"/>
    <w:rsid w:val="000630C3"/>
    <w:rsid w:val="00063CC5"/>
    <w:rsid w:val="00067D1F"/>
    <w:rsid w:val="00071C4D"/>
    <w:rsid w:val="000731A0"/>
    <w:rsid w:val="00074C39"/>
    <w:rsid w:val="00075E1C"/>
    <w:rsid w:val="00077E5B"/>
    <w:rsid w:val="000800FB"/>
    <w:rsid w:val="00081615"/>
    <w:rsid w:val="000825FB"/>
    <w:rsid w:val="000847B7"/>
    <w:rsid w:val="000852C6"/>
    <w:rsid w:val="00086222"/>
    <w:rsid w:val="00086CE9"/>
    <w:rsid w:val="00087A26"/>
    <w:rsid w:val="00090B02"/>
    <w:rsid w:val="00092709"/>
    <w:rsid w:val="00095BAF"/>
    <w:rsid w:val="00096012"/>
    <w:rsid w:val="000A1BF6"/>
    <w:rsid w:val="000A1D70"/>
    <w:rsid w:val="000A471D"/>
    <w:rsid w:val="000A5396"/>
    <w:rsid w:val="000A555A"/>
    <w:rsid w:val="000A7154"/>
    <w:rsid w:val="000B09CA"/>
    <w:rsid w:val="000B1DB4"/>
    <w:rsid w:val="000B6148"/>
    <w:rsid w:val="000C4B68"/>
    <w:rsid w:val="000C5C58"/>
    <w:rsid w:val="000C7103"/>
    <w:rsid w:val="000D1A96"/>
    <w:rsid w:val="000D385C"/>
    <w:rsid w:val="000D3DC7"/>
    <w:rsid w:val="000D45E3"/>
    <w:rsid w:val="000D659C"/>
    <w:rsid w:val="000E0136"/>
    <w:rsid w:val="000E08A7"/>
    <w:rsid w:val="000E09DF"/>
    <w:rsid w:val="000E74A2"/>
    <w:rsid w:val="000F323C"/>
    <w:rsid w:val="000F52A1"/>
    <w:rsid w:val="000F6766"/>
    <w:rsid w:val="000F7F1C"/>
    <w:rsid w:val="0010703F"/>
    <w:rsid w:val="00107F62"/>
    <w:rsid w:val="00113C1B"/>
    <w:rsid w:val="00114183"/>
    <w:rsid w:val="00114D63"/>
    <w:rsid w:val="00115545"/>
    <w:rsid w:val="00116239"/>
    <w:rsid w:val="001166F0"/>
    <w:rsid w:val="00116EBD"/>
    <w:rsid w:val="00122110"/>
    <w:rsid w:val="00123E50"/>
    <w:rsid w:val="0012543E"/>
    <w:rsid w:val="0012615E"/>
    <w:rsid w:val="00127E44"/>
    <w:rsid w:val="00130979"/>
    <w:rsid w:val="00132270"/>
    <w:rsid w:val="00133E09"/>
    <w:rsid w:val="00135870"/>
    <w:rsid w:val="00141A91"/>
    <w:rsid w:val="001424C7"/>
    <w:rsid w:val="0014428A"/>
    <w:rsid w:val="00146347"/>
    <w:rsid w:val="00147479"/>
    <w:rsid w:val="00147E53"/>
    <w:rsid w:val="00150619"/>
    <w:rsid w:val="00156995"/>
    <w:rsid w:val="00157259"/>
    <w:rsid w:val="00160B42"/>
    <w:rsid w:val="00162946"/>
    <w:rsid w:val="00163298"/>
    <w:rsid w:val="00165767"/>
    <w:rsid w:val="001659D9"/>
    <w:rsid w:val="00172273"/>
    <w:rsid w:val="00172DEE"/>
    <w:rsid w:val="00173820"/>
    <w:rsid w:val="0017792C"/>
    <w:rsid w:val="00177F7E"/>
    <w:rsid w:val="001800C2"/>
    <w:rsid w:val="00184BDB"/>
    <w:rsid w:val="001870DF"/>
    <w:rsid w:val="00191B1E"/>
    <w:rsid w:val="00191F1F"/>
    <w:rsid w:val="0019299B"/>
    <w:rsid w:val="00195504"/>
    <w:rsid w:val="00195D99"/>
    <w:rsid w:val="0019682F"/>
    <w:rsid w:val="001A0511"/>
    <w:rsid w:val="001A0A1B"/>
    <w:rsid w:val="001A152C"/>
    <w:rsid w:val="001A1AEA"/>
    <w:rsid w:val="001A280D"/>
    <w:rsid w:val="001A7FE1"/>
    <w:rsid w:val="001B12F2"/>
    <w:rsid w:val="001B1F4F"/>
    <w:rsid w:val="001B22CE"/>
    <w:rsid w:val="001B3790"/>
    <w:rsid w:val="001B3D8A"/>
    <w:rsid w:val="001B7908"/>
    <w:rsid w:val="001B79CA"/>
    <w:rsid w:val="001B7CA0"/>
    <w:rsid w:val="001C000D"/>
    <w:rsid w:val="001C01C4"/>
    <w:rsid w:val="001C2F28"/>
    <w:rsid w:val="001C37FA"/>
    <w:rsid w:val="001C38BA"/>
    <w:rsid w:val="001C5C42"/>
    <w:rsid w:val="001C5F68"/>
    <w:rsid w:val="001D293F"/>
    <w:rsid w:val="001D437F"/>
    <w:rsid w:val="001D4B60"/>
    <w:rsid w:val="001D552A"/>
    <w:rsid w:val="001D5D65"/>
    <w:rsid w:val="001D641C"/>
    <w:rsid w:val="001D7FE6"/>
    <w:rsid w:val="001E36AF"/>
    <w:rsid w:val="001E7A2C"/>
    <w:rsid w:val="001F3D68"/>
    <w:rsid w:val="001F45DE"/>
    <w:rsid w:val="001F4684"/>
    <w:rsid w:val="001F64AE"/>
    <w:rsid w:val="001F67BD"/>
    <w:rsid w:val="00200A58"/>
    <w:rsid w:val="00202C5F"/>
    <w:rsid w:val="00203A9F"/>
    <w:rsid w:val="00207A71"/>
    <w:rsid w:val="00210B3B"/>
    <w:rsid w:val="002116CA"/>
    <w:rsid w:val="00213017"/>
    <w:rsid w:val="0021361C"/>
    <w:rsid w:val="00213815"/>
    <w:rsid w:val="00214B2C"/>
    <w:rsid w:val="00214E9B"/>
    <w:rsid w:val="00215760"/>
    <w:rsid w:val="00215CCF"/>
    <w:rsid w:val="00222584"/>
    <w:rsid w:val="002226CE"/>
    <w:rsid w:val="0022446B"/>
    <w:rsid w:val="002261AE"/>
    <w:rsid w:val="0022743E"/>
    <w:rsid w:val="002275DC"/>
    <w:rsid w:val="00227865"/>
    <w:rsid w:val="00230CAE"/>
    <w:rsid w:val="002310E4"/>
    <w:rsid w:val="00236863"/>
    <w:rsid w:val="002373B2"/>
    <w:rsid w:val="002406DF"/>
    <w:rsid w:val="00242499"/>
    <w:rsid w:val="00242B54"/>
    <w:rsid w:val="002446B7"/>
    <w:rsid w:val="00244A41"/>
    <w:rsid w:val="002457C0"/>
    <w:rsid w:val="00252BAD"/>
    <w:rsid w:val="00255D23"/>
    <w:rsid w:val="002561E1"/>
    <w:rsid w:val="0025715E"/>
    <w:rsid w:val="00262286"/>
    <w:rsid w:val="00263388"/>
    <w:rsid w:val="00263821"/>
    <w:rsid w:val="00265EE3"/>
    <w:rsid w:val="002661E7"/>
    <w:rsid w:val="00274E21"/>
    <w:rsid w:val="00275834"/>
    <w:rsid w:val="00275CDC"/>
    <w:rsid w:val="00280A42"/>
    <w:rsid w:val="00280ABA"/>
    <w:rsid w:val="00280DA7"/>
    <w:rsid w:val="00281926"/>
    <w:rsid w:val="00282D76"/>
    <w:rsid w:val="002831EA"/>
    <w:rsid w:val="00284A50"/>
    <w:rsid w:val="00284D33"/>
    <w:rsid w:val="002861F9"/>
    <w:rsid w:val="00292388"/>
    <w:rsid w:val="0029249F"/>
    <w:rsid w:val="00292F25"/>
    <w:rsid w:val="0029399E"/>
    <w:rsid w:val="0029482F"/>
    <w:rsid w:val="00294A77"/>
    <w:rsid w:val="00294ABC"/>
    <w:rsid w:val="00296847"/>
    <w:rsid w:val="00297E47"/>
    <w:rsid w:val="002A00F2"/>
    <w:rsid w:val="002A0B50"/>
    <w:rsid w:val="002A1BCA"/>
    <w:rsid w:val="002A229C"/>
    <w:rsid w:val="002A2816"/>
    <w:rsid w:val="002A2C04"/>
    <w:rsid w:val="002A35BC"/>
    <w:rsid w:val="002A3CB7"/>
    <w:rsid w:val="002A7E8F"/>
    <w:rsid w:val="002B698E"/>
    <w:rsid w:val="002C077B"/>
    <w:rsid w:val="002C3FC1"/>
    <w:rsid w:val="002C779F"/>
    <w:rsid w:val="002C7A93"/>
    <w:rsid w:val="002D32D5"/>
    <w:rsid w:val="002D3F51"/>
    <w:rsid w:val="002D4DD9"/>
    <w:rsid w:val="002D58D3"/>
    <w:rsid w:val="002D6F67"/>
    <w:rsid w:val="002E14EB"/>
    <w:rsid w:val="002E2282"/>
    <w:rsid w:val="002E3EEA"/>
    <w:rsid w:val="002E407F"/>
    <w:rsid w:val="002E428E"/>
    <w:rsid w:val="002E6224"/>
    <w:rsid w:val="002F0243"/>
    <w:rsid w:val="002F0E74"/>
    <w:rsid w:val="002F5CA2"/>
    <w:rsid w:val="00301203"/>
    <w:rsid w:val="0030155D"/>
    <w:rsid w:val="003030DE"/>
    <w:rsid w:val="00305790"/>
    <w:rsid w:val="0030635C"/>
    <w:rsid w:val="003068E0"/>
    <w:rsid w:val="00306D7E"/>
    <w:rsid w:val="003106C6"/>
    <w:rsid w:val="003125BD"/>
    <w:rsid w:val="00314A41"/>
    <w:rsid w:val="003152B9"/>
    <w:rsid w:val="00316151"/>
    <w:rsid w:val="00316EC1"/>
    <w:rsid w:val="00321E50"/>
    <w:rsid w:val="0032291C"/>
    <w:rsid w:val="0032293E"/>
    <w:rsid w:val="003242F9"/>
    <w:rsid w:val="003252E7"/>
    <w:rsid w:val="003262BE"/>
    <w:rsid w:val="00326910"/>
    <w:rsid w:val="00326AD5"/>
    <w:rsid w:val="0032729E"/>
    <w:rsid w:val="003273AD"/>
    <w:rsid w:val="0033065D"/>
    <w:rsid w:val="00330F36"/>
    <w:rsid w:val="00332C0C"/>
    <w:rsid w:val="00333B0B"/>
    <w:rsid w:val="003359BB"/>
    <w:rsid w:val="003367F4"/>
    <w:rsid w:val="00337B47"/>
    <w:rsid w:val="00340446"/>
    <w:rsid w:val="003404B3"/>
    <w:rsid w:val="00341D51"/>
    <w:rsid w:val="00343A2F"/>
    <w:rsid w:val="0034401A"/>
    <w:rsid w:val="00344C79"/>
    <w:rsid w:val="0034623D"/>
    <w:rsid w:val="0034751E"/>
    <w:rsid w:val="003479B1"/>
    <w:rsid w:val="003508E5"/>
    <w:rsid w:val="003512F4"/>
    <w:rsid w:val="00351946"/>
    <w:rsid w:val="00355ED0"/>
    <w:rsid w:val="0035658C"/>
    <w:rsid w:val="0035689F"/>
    <w:rsid w:val="00357D9E"/>
    <w:rsid w:val="00362659"/>
    <w:rsid w:val="0036316D"/>
    <w:rsid w:val="00366495"/>
    <w:rsid w:val="0037223E"/>
    <w:rsid w:val="00373675"/>
    <w:rsid w:val="003739DA"/>
    <w:rsid w:val="00373A8F"/>
    <w:rsid w:val="0037402C"/>
    <w:rsid w:val="00374E49"/>
    <w:rsid w:val="0038114E"/>
    <w:rsid w:val="00381473"/>
    <w:rsid w:val="00382CF6"/>
    <w:rsid w:val="00383146"/>
    <w:rsid w:val="00384981"/>
    <w:rsid w:val="00384E84"/>
    <w:rsid w:val="00385400"/>
    <w:rsid w:val="00385DED"/>
    <w:rsid w:val="00387913"/>
    <w:rsid w:val="00390865"/>
    <w:rsid w:val="003916EB"/>
    <w:rsid w:val="00391B78"/>
    <w:rsid w:val="003929B2"/>
    <w:rsid w:val="003938CA"/>
    <w:rsid w:val="003944B0"/>
    <w:rsid w:val="003946CB"/>
    <w:rsid w:val="00394A7A"/>
    <w:rsid w:val="003952F1"/>
    <w:rsid w:val="0039553C"/>
    <w:rsid w:val="00396C9C"/>
    <w:rsid w:val="003A2914"/>
    <w:rsid w:val="003A2E5F"/>
    <w:rsid w:val="003A2FB6"/>
    <w:rsid w:val="003A3998"/>
    <w:rsid w:val="003A4F5D"/>
    <w:rsid w:val="003A4F76"/>
    <w:rsid w:val="003A5AC5"/>
    <w:rsid w:val="003B0727"/>
    <w:rsid w:val="003B2EBB"/>
    <w:rsid w:val="003B2FC2"/>
    <w:rsid w:val="003B5CC3"/>
    <w:rsid w:val="003B6D8D"/>
    <w:rsid w:val="003C28CF"/>
    <w:rsid w:val="003C4877"/>
    <w:rsid w:val="003C5249"/>
    <w:rsid w:val="003D0309"/>
    <w:rsid w:val="003D042C"/>
    <w:rsid w:val="003D13C7"/>
    <w:rsid w:val="003D2D0F"/>
    <w:rsid w:val="003D3C48"/>
    <w:rsid w:val="003D424B"/>
    <w:rsid w:val="003D484E"/>
    <w:rsid w:val="003D5939"/>
    <w:rsid w:val="003D66BC"/>
    <w:rsid w:val="003D788C"/>
    <w:rsid w:val="003D7B1E"/>
    <w:rsid w:val="003E16FB"/>
    <w:rsid w:val="003E187A"/>
    <w:rsid w:val="003E44A1"/>
    <w:rsid w:val="003E535B"/>
    <w:rsid w:val="003F211C"/>
    <w:rsid w:val="003F38F5"/>
    <w:rsid w:val="003F47E6"/>
    <w:rsid w:val="003F4B2A"/>
    <w:rsid w:val="003F53BA"/>
    <w:rsid w:val="003F6073"/>
    <w:rsid w:val="00400B22"/>
    <w:rsid w:val="004010B1"/>
    <w:rsid w:val="00401E20"/>
    <w:rsid w:val="0040208A"/>
    <w:rsid w:val="004029B9"/>
    <w:rsid w:val="00403003"/>
    <w:rsid w:val="00403978"/>
    <w:rsid w:val="00404962"/>
    <w:rsid w:val="00407263"/>
    <w:rsid w:val="00407407"/>
    <w:rsid w:val="00407EA8"/>
    <w:rsid w:val="0041031A"/>
    <w:rsid w:val="00410C0E"/>
    <w:rsid w:val="004115FD"/>
    <w:rsid w:val="0041317C"/>
    <w:rsid w:val="00414FBC"/>
    <w:rsid w:val="004164FC"/>
    <w:rsid w:val="0041704A"/>
    <w:rsid w:val="004210C7"/>
    <w:rsid w:val="004218D1"/>
    <w:rsid w:val="00424BCD"/>
    <w:rsid w:val="004264DC"/>
    <w:rsid w:val="00433530"/>
    <w:rsid w:val="0043550D"/>
    <w:rsid w:val="004355BA"/>
    <w:rsid w:val="00435728"/>
    <w:rsid w:val="00435D91"/>
    <w:rsid w:val="00436758"/>
    <w:rsid w:val="0044072C"/>
    <w:rsid w:val="004408E0"/>
    <w:rsid w:val="00442BB2"/>
    <w:rsid w:val="00447698"/>
    <w:rsid w:val="004509C9"/>
    <w:rsid w:val="004515DF"/>
    <w:rsid w:val="00453DC2"/>
    <w:rsid w:val="00453F3C"/>
    <w:rsid w:val="004603A2"/>
    <w:rsid w:val="00460560"/>
    <w:rsid w:val="00460ABF"/>
    <w:rsid w:val="00460C40"/>
    <w:rsid w:val="0046155E"/>
    <w:rsid w:val="00461C9D"/>
    <w:rsid w:val="00461CAD"/>
    <w:rsid w:val="00461F65"/>
    <w:rsid w:val="00462A4A"/>
    <w:rsid w:val="00463F6C"/>
    <w:rsid w:val="0046628C"/>
    <w:rsid w:val="004663D5"/>
    <w:rsid w:val="00466811"/>
    <w:rsid w:val="004702C3"/>
    <w:rsid w:val="0047225C"/>
    <w:rsid w:val="00472986"/>
    <w:rsid w:val="00480D79"/>
    <w:rsid w:val="00482CDF"/>
    <w:rsid w:val="00482E52"/>
    <w:rsid w:val="00482E9E"/>
    <w:rsid w:val="004834FF"/>
    <w:rsid w:val="00484346"/>
    <w:rsid w:val="00484603"/>
    <w:rsid w:val="00485FE6"/>
    <w:rsid w:val="00487E33"/>
    <w:rsid w:val="00491A9D"/>
    <w:rsid w:val="00495B06"/>
    <w:rsid w:val="004A1038"/>
    <w:rsid w:val="004A146E"/>
    <w:rsid w:val="004A210F"/>
    <w:rsid w:val="004A2221"/>
    <w:rsid w:val="004A3365"/>
    <w:rsid w:val="004A675B"/>
    <w:rsid w:val="004A7078"/>
    <w:rsid w:val="004A73E1"/>
    <w:rsid w:val="004B2253"/>
    <w:rsid w:val="004B4011"/>
    <w:rsid w:val="004B4653"/>
    <w:rsid w:val="004B54CB"/>
    <w:rsid w:val="004B5A17"/>
    <w:rsid w:val="004B614F"/>
    <w:rsid w:val="004C3307"/>
    <w:rsid w:val="004C43DC"/>
    <w:rsid w:val="004C4924"/>
    <w:rsid w:val="004C55D4"/>
    <w:rsid w:val="004C5E01"/>
    <w:rsid w:val="004D0E75"/>
    <w:rsid w:val="004D1693"/>
    <w:rsid w:val="004D1AE1"/>
    <w:rsid w:val="004D1E78"/>
    <w:rsid w:val="004D39D3"/>
    <w:rsid w:val="004D645C"/>
    <w:rsid w:val="004E2253"/>
    <w:rsid w:val="004E2933"/>
    <w:rsid w:val="004E3258"/>
    <w:rsid w:val="004E328A"/>
    <w:rsid w:val="004E4A4B"/>
    <w:rsid w:val="004E5C74"/>
    <w:rsid w:val="004E6957"/>
    <w:rsid w:val="004F1318"/>
    <w:rsid w:val="004F15D2"/>
    <w:rsid w:val="004F22F9"/>
    <w:rsid w:val="004F238F"/>
    <w:rsid w:val="004F2FFD"/>
    <w:rsid w:val="004F4FCD"/>
    <w:rsid w:val="004F4FE1"/>
    <w:rsid w:val="004F56A1"/>
    <w:rsid w:val="004F56E2"/>
    <w:rsid w:val="004F717A"/>
    <w:rsid w:val="0050054E"/>
    <w:rsid w:val="00500916"/>
    <w:rsid w:val="00501D57"/>
    <w:rsid w:val="005020B4"/>
    <w:rsid w:val="00502F0D"/>
    <w:rsid w:val="00503D4F"/>
    <w:rsid w:val="00504219"/>
    <w:rsid w:val="0050444A"/>
    <w:rsid w:val="00504BFC"/>
    <w:rsid w:val="00505CF7"/>
    <w:rsid w:val="005069ED"/>
    <w:rsid w:val="0050715B"/>
    <w:rsid w:val="005105A8"/>
    <w:rsid w:val="00510AB4"/>
    <w:rsid w:val="00511D96"/>
    <w:rsid w:val="00511E56"/>
    <w:rsid w:val="00512B98"/>
    <w:rsid w:val="005137C0"/>
    <w:rsid w:val="005138B7"/>
    <w:rsid w:val="00513B30"/>
    <w:rsid w:val="0051437F"/>
    <w:rsid w:val="00514CDA"/>
    <w:rsid w:val="005231BD"/>
    <w:rsid w:val="005259EB"/>
    <w:rsid w:val="005266F5"/>
    <w:rsid w:val="005316BF"/>
    <w:rsid w:val="00534435"/>
    <w:rsid w:val="00541CA4"/>
    <w:rsid w:val="00542135"/>
    <w:rsid w:val="00543D8F"/>
    <w:rsid w:val="00544224"/>
    <w:rsid w:val="00546133"/>
    <w:rsid w:val="00546C9F"/>
    <w:rsid w:val="00550EBD"/>
    <w:rsid w:val="0055155B"/>
    <w:rsid w:val="00552316"/>
    <w:rsid w:val="00555502"/>
    <w:rsid w:val="00555A46"/>
    <w:rsid w:val="005560B9"/>
    <w:rsid w:val="0056486E"/>
    <w:rsid w:val="00564F9E"/>
    <w:rsid w:val="0056535A"/>
    <w:rsid w:val="005709AC"/>
    <w:rsid w:val="00570F17"/>
    <w:rsid w:val="00571941"/>
    <w:rsid w:val="00572EC8"/>
    <w:rsid w:val="0057662C"/>
    <w:rsid w:val="00576A9D"/>
    <w:rsid w:val="00580827"/>
    <w:rsid w:val="00583138"/>
    <w:rsid w:val="00583627"/>
    <w:rsid w:val="0058525A"/>
    <w:rsid w:val="00587204"/>
    <w:rsid w:val="0059269D"/>
    <w:rsid w:val="00594FD5"/>
    <w:rsid w:val="0059515C"/>
    <w:rsid w:val="00595F17"/>
    <w:rsid w:val="00596AB7"/>
    <w:rsid w:val="005A1078"/>
    <w:rsid w:val="005A4508"/>
    <w:rsid w:val="005A669D"/>
    <w:rsid w:val="005A7EDC"/>
    <w:rsid w:val="005B12B6"/>
    <w:rsid w:val="005B34FF"/>
    <w:rsid w:val="005C040B"/>
    <w:rsid w:val="005C6F2D"/>
    <w:rsid w:val="005C7B54"/>
    <w:rsid w:val="005D07E3"/>
    <w:rsid w:val="005D0830"/>
    <w:rsid w:val="005D1879"/>
    <w:rsid w:val="005D2587"/>
    <w:rsid w:val="005D2FBD"/>
    <w:rsid w:val="005D4E42"/>
    <w:rsid w:val="005D4F3B"/>
    <w:rsid w:val="005D6A62"/>
    <w:rsid w:val="005D7306"/>
    <w:rsid w:val="005D77E3"/>
    <w:rsid w:val="005E0E2C"/>
    <w:rsid w:val="005E2404"/>
    <w:rsid w:val="005E3346"/>
    <w:rsid w:val="005E39FB"/>
    <w:rsid w:val="005E6D42"/>
    <w:rsid w:val="005E788E"/>
    <w:rsid w:val="005E7B68"/>
    <w:rsid w:val="005F0F56"/>
    <w:rsid w:val="005F203D"/>
    <w:rsid w:val="005F21C3"/>
    <w:rsid w:val="005F23F0"/>
    <w:rsid w:val="005F457C"/>
    <w:rsid w:val="005F4935"/>
    <w:rsid w:val="005F580D"/>
    <w:rsid w:val="005F65FD"/>
    <w:rsid w:val="005F7F4B"/>
    <w:rsid w:val="0060141F"/>
    <w:rsid w:val="00601878"/>
    <w:rsid w:val="00606793"/>
    <w:rsid w:val="006118C8"/>
    <w:rsid w:val="006141A5"/>
    <w:rsid w:val="00616BCF"/>
    <w:rsid w:val="006175E9"/>
    <w:rsid w:val="00621A4C"/>
    <w:rsid w:val="00623AE0"/>
    <w:rsid w:val="00623F43"/>
    <w:rsid w:val="00624F96"/>
    <w:rsid w:val="00627CA2"/>
    <w:rsid w:val="006306B2"/>
    <w:rsid w:val="00630A39"/>
    <w:rsid w:val="00631F05"/>
    <w:rsid w:val="0063261E"/>
    <w:rsid w:val="006327FD"/>
    <w:rsid w:val="00632C46"/>
    <w:rsid w:val="0063422E"/>
    <w:rsid w:val="00640903"/>
    <w:rsid w:val="00642829"/>
    <w:rsid w:val="00643F83"/>
    <w:rsid w:val="00644700"/>
    <w:rsid w:val="00645182"/>
    <w:rsid w:val="006458BF"/>
    <w:rsid w:val="00645C30"/>
    <w:rsid w:val="006460D5"/>
    <w:rsid w:val="00646751"/>
    <w:rsid w:val="00646C94"/>
    <w:rsid w:val="00647AE2"/>
    <w:rsid w:val="00650A72"/>
    <w:rsid w:val="00650F08"/>
    <w:rsid w:val="00651B2C"/>
    <w:rsid w:val="00652B69"/>
    <w:rsid w:val="0065459E"/>
    <w:rsid w:val="00654D55"/>
    <w:rsid w:val="006553A9"/>
    <w:rsid w:val="00657DFD"/>
    <w:rsid w:val="00657F92"/>
    <w:rsid w:val="00661EA4"/>
    <w:rsid w:val="006622D4"/>
    <w:rsid w:val="0066576D"/>
    <w:rsid w:val="0066586B"/>
    <w:rsid w:val="00665CBD"/>
    <w:rsid w:val="0066607D"/>
    <w:rsid w:val="0066748E"/>
    <w:rsid w:val="00667C3B"/>
    <w:rsid w:val="00671218"/>
    <w:rsid w:val="00674E03"/>
    <w:rsid w:val="00675802"/>
    <w:rsid w:val="006763B6"/>
    <w:rsid w:val="00676678"/>
    <w:rsid w:val="006769A2"/>
    <w:rsid w:val="00680698"/>
    <w:rsid w:val="0068352F"/>
    <w:rsid w:val="00686D3D"/>
    <w:rsid w:val="00687958"/>
    <w:rsid w:val="0069027B"/>
    <w:rsid w:val="006904A8"/>
    <w:rsid w:val="006906CF"/>
    <w:rsid w:val="00691F3C"/>
    <w:rsid w:val="0069301F"/>
    <w:rsid w:val="00695342"/>
    <w:rsid w:val="006966C4"/>
    <w:rsid w:val="00697551"/>
    <w:rsid w:val="006A10A5"/>
    <w:rsid w:val="006A4ED4"/>
    <w:rsid w:val="006A57C9"/>
    <w:rsid w:val="006B1515"/>
    <w:rsid w:val="006B1B18"/>
    <w:rsid w:val="006B23BF"/>
    <w:rsid w:val="006B3325"/>
    <w:rsid w:val="006B3F2D"/>
    <w:rsid w:val="006B465A"/>
    <w:rsid w:val="006B6483"/>
    <w:rsid w:val="006C37A8"/>
    <w:rsid w:val="006C37C9"/>
    <w:rsid w:val="006C396A"/>
    <w:rsid w:val="006C3E30"/>
    <w:rsid w:val="006C4889"/>
    <w:rsid w:val="006C5654"/>
    <w:rsid w:val="006C62C6"/>
    <w:rsid w:val="006C656D"/>
    <w:rsid w:val="006D0552"/>
    <w:rsid w:val="006D310B"/>
    <w:rsid w:val="006D3178"/>
    <w:rsid w:val="006D48DD"/>
    <w:rsid w:val="006E1797"/>
    <w:rsid w:val="006E44F3"/>
    <w:rsid w:val="006E5E0D"/>
    <w:rsid w:val="006F39A6"/>
    <w:rsid w:val="006F3B53"/>
    <w:rsid w:val="006F45F2"/>
    <w:rsid w:val="006F5A26"/>
    <w:rsid w:val="006F6C8F"/>
    <w:rsid w:val="00700C9F"/>
    <w:rsid w:val="00702C1F"/>
    <w:rsid w:val="00702C2B"/>
    <w:rsid w:val="0070302E"/>
    <w:rsid w:val="0070306F"/>
    <w:rsid w:val="00706F08"/>
    <w:rsid w:val="00707887"/>
    <w:rsid w:val="00707C04"/>
    <w:rsid w:val="00711696"/>
    <w:rsid w:val="00711C64"/>
    <w:rsid w:val="00712A35"/>
    <w:rsid w:val="00713615"/>
    <w:rsid w:val="00713AB5"/>
    <w:rsid w:val="007158C4"/>
    <w:rsid w:val="00716BD5"/>
    <w:rsid w:val="00720274"/>
    <w:rsid w:val="007211F1"/>
    <w:rsid w:val="00721A5F"/>
    <w:rsid w:val="00722CF1"/>
    <w:rsid w:val="00722D00"/>
    <w:rsid w:val="007231EE"/>
    <w:rsid w:val="0072428B"/>
    <w:rsid w:val="0072679D"/>
    <w:rsid w:val="00731EFC"/>
    <w:rsid w:val="00735A84"/>
    <w:rsid w:val="0073678C"/>
    <w:rsid w:val="007418FF"/>
    <w:rsid w:val="0074493F"/>
    <w:rsid w:val="007476CA"/>
    <w:rsid w:val="007519D8"/>
    <w:rsid w:val="00751A5E"/>
    <w:rsid w:val="0075430B"/>
    <w:rsid w:val="007574F9"/>
    <w:rsid w:val="00757855"/>
    <w:rsid w:val="007612BA"/>
    <w:rsid w:val="00762B48"/>
    <w:rsid w:val="00762F76"/>
    <w:rsid w:val="007656D6"/>
    <w:rsid w:val="00765D1A"/>
    <w:rsid w:val="00766169"/>
    <w:rsid w:val="00767661"/>
    <w:rsid w:val="00767A15"/>
    <w:rsid w:val="00775CE9"/>
    <w:rsid w:val="0077615C"/>
    <w:rsid w:val="00780EB6"/>
    <w:rsid w:val="00783717"/>
    <w:rsid w:val="00785E7E"/>
    <w:rsid w:val="00787632"/>
    <w:rsid w:val="007878B8"/>
    <w:rsid w:val="00787A31"/>
    <w:rsid w:val="007909F0"/>
    <w:rsid w:val="0079167F"/>
    <w:rsid w:val="00792054"/>
    <w:rsid w:val="0079298D"/>
    <w:rsid w:val="00794457"/>
    <w:rsid w:val="0079468D"/>
    <w:rsid w:val="00795104"/>
    <w:rsid w:val="00795672"/>
    <w:rsid w:val="00795FE9"/>
    <w:rsid w:val="007963F8"/>
    <w:rsid w:val="007A0687"/>
    <w:rsid w:val="007A1691"/>
    <w:rsid w:val="007A2EC3"/>
    <w:rsid w:val="007A3198"/>
    <w:rsid w:val="007A391E"/>
    <w:rsid w:val="007A5BD0"/>
    <w:rsid w:val="007A5D6E"/>
    <w:rsid w:val="007A6AE5"/>
    <w:rsid w:val="007A6C9D"/>
    <w:rsid w:val="007B0D89"/>
    <w:rsid w:val="007B159C"/>
    <w:rsid w:val="007B4C6B"/>
    <w:rsid w:val="007B5D23"/>
    <w:rsid w:val="007B77B8"/>
    <w:rsid w:val="007B7BF3"/>
    <w:rsid w:val="007C00EC"/>
    <w:rsid w:val="007C0E34"/>
    <w:rsid w:val="007C2D3C"/>
    <w:rsid w:val="007C3078"/>
    <w:rsid w:val="007C3328"/>
    <w:rsid w:val="007C5464"/>
    <w:rsid w:val="007C6402"/>
    <w:rsid w:val="007D0213"/>
    <w:rsid w:val="007D1A82"/>
    <w:rsid w:val="007D44D7"/>
    <w:rsid w:val="007D456F"/>
    <w:rsid w:val="007D5CAD"/>
    <w:rsid w:val="007E18B1"/>
    <w:rsid w:val="007E1CA7"/>
    <w:rsid w:val="007E2684"/>
    <w:rsid w:val="007E3128"/>
    <w:rsid w:val="007E3B9B"/>
    <w:rsid w:val="007E5679"/>
    <w:rsid w:val="007F4796"/>
    <w:rsid w:val="007F5077"/>
    <w:rsid w:val="007F6461"/>
    <w:rsid w:val="007F7743"/>
    <w:rsid w:val="007F7D7C"/>
    <w:rsid w:val="00800FD6"/>
    <w:rsid w:val="0080100E"/>
    <w:rsid w:val="00801400"/>
    <w:rsid w:val="008029CF"/>
    <w:rsid w:val="00803B31"/>
    <w:rsid w:val="008070B2"/>
    <w:rsid w:val="0081227B"/>
    <w:rsid w:val="00813989"/>
    <w:rsid w:val="00814C19"/>
    <w:rsid w:val="00814FAF"/>
    <w:rsid w:val="00815E24"/>
    <w:rsid w:val="00816079"/>
    <w:rsid w:val="008163F0"/>
    <w:rsid w:val="0081650D"/>
    <w:rsid w:val="008168B8"/>
    <w:rsid w:val="008177B5"/>
    <w:rsid w:val="008218B4"/>
    <w:rsid w:val="00821DD4"/>
    <w:rsid w:val="00822A28"/>
    <w:rsid w:val="0082371A"/>
    <w:rsid w:val="00823E27"/>
    <w:rsid w:val="00824118"/>
    <w:rsid w:val="0083250E"/>
    <w:rsid w:val="00832827"/>
    <w:rsid w:val="00834017"/>
    <w:rsid w:val="008350F3"/>
    <w:rsid w:val="00837F33"/>
    <w:rsid w:val="00840F1E"/>
    <w:rsid w:val="00841363"/>
    <w:rsid w:val="008428C1"/>
    <w:rsid w:val="00843AC2"/>
    <w:rsid w:val="00843F61"/>
    <w:rsid w:val="00845C5E"/>
    <w:rsid w:val="00845E8E"/>
    <w:rsid w:val="0084738E"/>
    <w:rsid w:val="0085062A"/>
    <w:rsid w:val="00853EE6"/>
    <w:rsid w:val="008545CA"/>
    <w:rsid w:val="0085513C"/>
    <w:rsid w:val="00855D5E"/>
    <w:rsid w:val="00857D37"/>
    <w:rsid w:val="00861020"/>
    <w:rsid w:val="00861573"/>
    <w:rsid w:val="00861FD3"/>
    <w:rsid w:val="008627B8"/>
    <w:rsid w:val="008639DE"/>
    <w:rsid w:val="00863B4A"/>
    <w:rsid w:val="008643BD"/>
    <w:rsid w:val="00864AB0"/>
    <w:rsid w:val="0086790B"/>
    <w:rsid w:val="0087192D"/>
    <w:rsid w:val="0087292C"/>
    <w:rsid w:val="008729DA"/>
    <w:rsid w:val="00880486"/>
    <w:rsid w:val="00880E17"/>
    <w:rsid w:val="00880E38"/>
    <w:rsid w:val="00882660"/>
    <w:rsid w:val="008848F1"/>
    <w:rsid w:val="008852A0"/>
    <w:rsid w:val="00890EED"/>
    <w:rsid w:val="00893993"/>
    <w:rsid w:val="0089597D"/>
    <w:rsid w:val="008963A4"/>
    <w:rsid w:val="008A02E5"/>
    <w:rsid w:val="008A1734"/>
    <w:rsid w:val="008A2E08"/>
    <w:rsid w:val="008A7DE2"/>
    <w:rsid w:val="008B0DA6"/>
    <w:rsid w:val="008B4D1A"/>
    <w:rsid w:val="008B53EE"/>
    <w:rsid w:val="008B56EB"/>
    <w:rsid w:val="008B75FC"/>
    <w:rsid w:val="008C01D9"/>
    <w:rsid w:val="008C5078"/>
    <w:rsid w:val="008C5E41"/>
    <w:rsid w:val="008D0234"/>
    <w:rsid w:val="008D15AE"/>
    <w:rsid w:val="008D1C14"/>
    <w:rsid w:val="008D25AA"/>
    <w:rsid w:val="008D27C1"/>
    <w:rsid w:val="008D5089"/>
    <w:rsid w:val="008D54D8"/>
    <w:rsid w:val="008D7482"/>
    <w:rsid w:val="008E04A5"/>
    <w:rsid w:val="008E0ABE"/>
    <w:rsid w:val="008E0E4B"/>
    <w:rsid w:val="008E2052"/>
    <w:rsid w:val="008E3F2C"/>
    <w:rsid w:val="008F19F2"/>
    <w:rsid w:val="008F25CE"/>
    <w:rsid w:val="008F2948"/>
    <w:rsid w:val="008F2AB3"/>
    <w:rsid w:val="008F2E3E"/>
    <w:rsid w:val="008F5EA7"/>
    <w:rsid w:val="008F5ED4"/>
    <w:rsid w:val="008F6FFE"/>
    <w:rsid w:val="00900934"/>
    <w:rsid w:val="00901C7C"/>
    <w:rsid w:val="009028C4"/>
    <w:rsid w:val="009079C6"/>
    <w:rsid w:val="009105A9"/>
    <w:rsid w:val="0091073A"/>
    <w:rsid w:val="00912512"/>
    <w:rsid w:val="00913172"/>
    <w:rsid w:val="009170A3"/>
    <w:rsid w:val="0092016D"/>
    <w:rsid w:val="00920DFA"/>
    <w:rsid w:val="0092144A"/>
    <w:rsid w:val="00925155"/>
    <w:rsid w:val="0092697B"/>
    <w:rsid w:val="0092798C"/>
    <w:rsid w:val="0093272E"/>
    <w:rsid w:val="0093416B"/>
    <w:rsid w:val="0093507C"/>
    <w:rsid w:val="009358B3"/>
    <w:rsid w:val="00937B17"/>
    <w:rsid w:val="00937D25"/>
    <w:rsid w:val="00944E33"/>
    <w:rsid w:val="0095075E"/>
    <w:rsid w:val="00951F81"/>
    <w:rsid w:val="00953785"/>
    <w:rsid w:val="00953EF2"/>
    <w:rsid w:val="00953FAC"/>
    <w:rsid w:val="00957E57"/>
    <w:rsid w:val="009623CD"/>
    <w:rsid w:val="0096367A"/>
    <w:rsid w:val="00963DAE"/>
    <w:rsid w:val="00965474"/>
    <w:rsid w:val="0096642A"/>
    <w:rsid w:val="00974F74"/>
    <w:rsid w:val="00982B1A"/>
    <w:rsid w:val="00983077"/>
    <w:rsid w:val="00986C66"/>
    <w:rsid w:val="00990D16"/>
    <w:rsid w:val="00992070"/>
    <w:rsid w:val="009939D7"/>
    <w:rsid w:val="00995F0F"/>
    <w:rsid w:val="00996BDD"/>
    <w:rsid w:val="009A0853"/>
    <w:rsid w:val="009A24AE"/>
    <w:rsid w:val="009A3555"/>
    <w:rsid w:val="009A59D2"/>
    <w:rsid w:val="009A5EBB"/>
    <w:rsid w:val="009A6011"/>
    <w:rsid w:val="009A6655"/>
    <w:rsid w:val="009A6AD0"/>
    <w:rsid w:val="009B200A"/>
    <w:rsid w:val="009B785F"/>
    <w:rsid w:val="009C0B2E"/>
    <w:rsid w:val="009C2A3E"/>
    <w:rsid w:val="009C329B"/>
    <w:rsid w:val="009C6C8F"/>
    <w:rsid w:val="009D1F7E"/>
    <w:rsid w:val="009D4016"/>
    <w:rsid w:val="009D7B03"/>
    <w:rsid w:val="009E01F6"/>
    <w:rsid w:val="009E28D3"/>
    <w:rsid w:val="009E5F2A"/>
    <w:rsid w:val="009E6CD8"/>
    <w:rsid w:val="009E75D8"/>
    <w:rsid w:val="009E7D96"/>
    <w:rsid w:val="009F017A"/>
    <w:rsid w:val="009F0E90"/>
    <w:rsid w:val="009F1E03"/>
    <w:rsid w:val="009F2091"/>
    <w:rsid w:val="009F345B"/>
    <w:rsid w:val="009F3DBD"/>
    <w:rsid w:val="009F46B0"/>
    <w:rsid w:val="009F4DEA"/>
    <w:rsid w:val="009F64BC"/>
    <w:rsid w:val="009F6899"/>
    <w:rsid w:val="00A00079"/>
    <w:rsid w:val="00A0124B"/>
    <w:rsid w:val="00A0190C"/>
    <w:rsid w:val="00A027BC"/>
    <w:rsid w:val="00A04C84"/>
    <w:rsid w:val="00A06A57"/>
    <w:rsid w:val="00A1293B"/>
    <w:rsid w:val="00A14130"/>
    <w:rsid w:val="00A1437B"/>
    <w:rsid w:val="00A143CD"/>
    <w:rsid w:val="00A1584B"/>
    <w:rsid w:val="00A20851"/>
    <w:rsid w:val="00A20B0D"/>
    <w:rsid w:val="00A21065"/>
    <w:rsid w:val="00A22380"/>
    <w:rsid w:val="00A23BE0"/>
    <w:rsid w:val="00A24657"/>
    <w:rsid w:val="00A32952"/>
    <w:rsid w:val="00A34092"/>
    <w:rsid w:val="00A34588"/>
    <w:rsid w:val="00A369A2"/>
    <w:rsid w:val="00A374AE"/>
    <w:rsid w:val="00A375DA"/>
    <w:rsid w:val="00A4186B"/>
    <w:rsid w:val="00A425C4"/>
    <w:rsid w:val="00A43844"/>
    <w:rsid w:val="00A44F17"/>
    <w:rsid w:val="00A45689"/>
    <w:rsid w:val="00A460BA"/>
    <w:rsid w:val="00A51712"/>
    <w:rsid w:val="00A53D9A"/>
    <w:rsid w:val="00A54DCF"/>
    <w:rsid w:val="00A562E6"/>
    <w:rsid w:val="00A56F1B"/>
    <w:rsid w:val="00A600D1"/>
    <w:rsid w:val="00A60DAC"/>
    <w:rsid w:val="00A611F3"/>
    <w:rsid w:val="00A61766"/>
    <w:rsid w:val="00A6241D"/>
    <w:rsid w:val="00A62AB6"/>
    <w:rsid w:val="00A64A8B"/>
    <w:rsid w:val="00A65405"/>
    <w:rsid w:val="00A6625E"/>
    <w:rsid w:val="00A67114"/>
    <w:rsid w:val="00A70285"/>
    <w:rsid w:val="00A7161E"/>
    <w:rsid w:val="00A7392E"/>
    <w:rsid w:val="00A7423C"/>
    <w:rsid w:val="00A74D34"/>
    <w:rsid w:val="00A772DB"/>
    <w:rsid w:val="00A77927"/>
    <w:rsid w:val="00A80D11"/>
    <w:rsid w:val="00A81723"/>
    <w:rsid w:val="00A8273E"/>
    <w:rsid w:val="00A827E1"/>
    <w:rsid w:val="00A83148"/>
    <w:rsid w:val="00A837FE"/>
    <w:rsid w:val="00A8518A"/>
    <w:rsid w:val="00A86190"/>
    <w:rsid w:val="00A86229"/>
    <w:rsid w:val="00A8646B"/>
    <w:rsid w:val="00A8746A"/>
    <w:rsid w:val="00A876AF"/>
    <w:rsid w:val="00A87C97"/>
    <w:rsid w:val="00A905D2"/>
    <w:rsid w:val="00A927C3"/>
    <w:rsid w:val="00A9622B"/>
    <w:rsid w:val="00AA21F2"/>
    <w:rsid w:val="00AA25BB"/>
    <w:rsid w:val="00AA2CCF"/>
    <w:rsid w:val="00AA494A"/>
    <w:rsid w:val="00AA5343"/>
    <w:rsid w:val="00AA73ED"/>
    <w:rsid w:val="00AB251C"/>
    <w:rsid w:val="00AB2D00"/>
    <w:rsid w:val="00AB3B0C"/>
    <w:rsid w:val="00AB46D1"/>
    <w:rsid w:val="00AB4903"/>
    <w:rsid w:val="00AB4F17"/>
    <w:rsid w:val="00AB58E9"/>
    <w:rsid w:val="00AB5BE4"/>
    <w:rsid w:val="00AB66D8"/>
    <w:rsid w:val="00AC4BF0"/>
    <w:rsid w:val="00AD1436"/>
    <w:rsid w:val="00AD1B0E"/>
    <w:rsid w:val="00AD1B7B"/>
    <w:rsid w:val="00AD4EAC"/>
    <w:rsid w:val="00AD5177"/>
    <w:rsid w:val="00AD787F"/>
    <w:rsid w:val="00AE0673"/>
    <w:rsid w:val="00AE12A6"/>
    <w:rsid w:val="00AE1B63"/>
    <w:rsid w:val="00AE26E1"/>
    <w:rsid w:val="00AE4A81"/>
    <w:rsid w:val="00AF03B2"/>
    <w:rsid w:val="00AF13D0"/>
    <w:rsid w:val="00AF1FCD"/>
    <w:rsid w:val="00AF2196"/>
    <w:rsid w:val="00AF26D7"/>
    <w:rsid w:val="00AF4DDE"/>
    <w:rsid w:val="00AF5EE0"/>
    <w:rsid w:val="00AF734F"/>
    <w:rsid w:val="00B0048C"/>
    <w:rsid w:val="00B0141A"/>
    <w:rsid w:val="00B01704"/>
    <w:rsid w:val="00B025F6"/>
    <w:rsid w:val="00B028C4"/>
    <w:rsid w:val="00B03395"/>
    <w:rsid w:val="00B06501"/>
    <w:rsid w:val="00B06E15"/>
    <w:rsid w:val="00B071D8"/>
    <w:rsid w:val="00B0753B"/>
    <w:rsid w:val="00B10C50"/>
    <w:rsid w:val="00B111CA"/>
    <w:rsid w:val="00B124C7"/>
    <w:rsid w:val="00B128FC"/>
    <w:rsid w:val="00B12AAB"/>
    <w:rsid w:val="00B13991"/>
    <w:rsid w:val="00B16E40"/>
    <w:rsid w:val="00B1766D"/>
    <w:rsid w:val="00B17A5D"/>
    <w:rsid w:val="00B17C8B"/>
    <w:rsid w:val="00B253C4"/>
    <w:rsid w:val="00B258C8"/>
    <w:rsid w:val="00B25B5C"/>
    <w:rsid w:val="00B274E0"/>
    <w:rsid w:val="00B33212"/>
    <w:rsid w:val="00B360FF"/>
    <w:rsid w:val="00B368E4"/>
    <w:rsid w:val="00B372E1"/>
    <w:rsid w:val="00B4019E"/>
    <w:rsid w:val="00B40DF1"/>
    <w:rsid w:val="00B41C4F"/>
    <w:rsid w:val="00B41D37"/>
    <w:rsid w:val="00B4236B"/>
    <w:rsid w:val="00B42F16"/>
    <w:rsid w:val="00B43ED0"/>
    <w:rsid w:val="00B44E81"/>
    <w:rsid w:val="00B46F56"/>
    <w:rsid w:val="00B4797A"/>
    <w:rsid w:val="00B50341"/>
    <w:rsid w:val="00B519FE"/>
    <w:rsid w:val="00B51EAF"/>
    <w:rsid w:val="00B537F9"/>
    <w:rsid w:val="00B548D2"/>
    <w:rsid w:val="00B5521A"/>
    <w:rsid w:val="00B55FC0"/>
    <w:rsid w:val="00B56CE5"/>
    <w:rsid w:val="00B608E0"/>
    <w:rsid w:val="00B60996"/>
    <w:rsid w:val="00B6349B"/>
    <w:rsid w:val="00B643E5"/>
    <w:rsid w:val="00B64D6B"/>
    <w:rsid w:val="00B65A43"/>
    <w:rsid w:val="00B663F5"/>
    <w:rsid w:val="00B70F62"/>
    <w:rsid w:val="00B70FF9"/>
    <w:rsid w:val="00B711E5"/>
    <w:rsid w:val="00B7191A"/>
    <w:rsid w:val="00B71B11"/>
    <w:rsid w:val="00B72BDA"/>
    <w:rsid w:val="00B73779"/>
    <w:rsid w:val="00B73A5D"/>
    <w:rsid w:val="00B75026"/>
    <w:rsid w:val="00B75AEC"/>
    <w:rsid w:val="00B75BE1"/>
    <w:rsid w:val="00B75D5C"/>
    <w:rsid w:val="00B813D4"/>
    <w:rsid w:val="00B82198"/>
    <w:rsid w:val="00B82C14"/>
    <w:rsid w:val="00B8314F"/>
    <w:rsid w:val="00B85BB9"/>
    <w:rsid w:val="00B86024"/>
    <w:rsid w:val="00B90FF6"/>
    <w:rsid w:val="00B91713"/>
    <w:rsid w:val="00B9187E"/>
    <w:rsid w:val="00B9206A"/>
    <w:rsid w:val="00B9321C"/>
    <w:rsid w:val="00B93EF9"/>
    <w:rsid w:val="00B96911"/>
    <w:rsid w:val="00B96CD0"/>
    <w:rsid w:val="00B97B22"/>
    <w:rsid w:val="00BA0873"/>
    <w:rsid w:val="00BA310D"/>
    <w:rsid w:val="00BA4D22"/>
    <w:rsid w:val="00BA5DD6"/>
    <w:rsid w:val="00BA6679"/>
    <w:rsid w:val="00BA7EC8"/>
    <w:rsid w:val="00BB021D"/>
    <w:rsid w:val="00BB12F0"/>
    <w:rsid w:val="00BB3E17"/>
    <w:rsid w:val="00BB4AB1"/>
    <w:rsid w:val="00BB5767"/>
    <w:rsid w:val="00BC1548"/>
    <w:rsid w:val="00BC18DC"/>
    <w:rsid w:val="00BC29E2"/>
    <w:rsid w:val="00BD07CB"/>
    <w:rsid w:val="00BD196B"/>
    <w:rsid w:val="00BD1CF0"/>
    <w:rsid w:val="00BD2CBB"/>
    <w:rsid w:val="00BD4D94"/>
    <w:rsid w:val="00BD4FFC"/>
    <w:rsid w:val="00BD5E75"/>
    <w:rsid w:val="00BD632D"/>
    <w:rsid w:val="00BD7132"/>
    <w:rsid w:val="00BD7866"/>
    <w:rsid w:val="00BD7D91"/>
    <w:rsid w:val="00BE2904"/>
    <w:rsid w:val="00BE2AD8"/>
    <w:rsid w:val="00BE2F84"/>
    <w:rsid w:val="00BE4161"/>
    <w:rsid w:val="00BE4458"/>
    <w:rsid w:val="00BE4E67"/>
    <w:rsid w:val="00BE568E"/>
    <w:rsid w:val="00BE7C4E"/>
    <w:rsid w:val="00BE7F13"/>
    <w:rsid w:val="00BF0CA0"/>
    <w:rsid w:val="00BF10D1"/>
    <w:rsid w:val="00BF11F8"/>
    <w:rsid w:val="00BF2492"/>
    <w:rsid w:val="00BF2F10"/>
    <w:rsid w:val="00BF34B4"/>
    <w:rsid w:val="00BF6705"/>
    <w:rsid w:val="00C00ABB"/>
    <w:rsid w:val="00C0341C"/>
    <w:rsid w:val="00C054AE"/>
    <w:rsid w:val="00C0685B"/>
    <w:rsid w:val="00C0713A"/>
    <w:rsid w:val="00C07168"/>
    <w:rsid w:val="00C13B1E"/>
    <w:rsid w:val="00C144E0"/>
    <w:rsid w:val="00C14ACB"/>
    <w:rsid w:val="00C16AEC"/>
    <w:rsid w:val="00C22720"/>
    <w:rsid w:val="00C22C2C"/>
    <w:rsid w:val="00C2379B"/>
    <w:rsid w:val="00C25A8D"/>
    <w:rsid w:val="00C26131"/>
    <w:rsid w:val="00C277A7"/>
    <w:rsid w:val="00C27BFA"/>
    <w:rsid w:val="00C300CB"/>
    <w:rsid w:val="00C30541"/>
    <w:rsid w:val="00C30F3E"/>
    <w:rsid w:val="00C31463"/>
    <w:rsid w:val="00C31A94"/>
    <w:rsid w:val="00C346C0"/>
    <w:rsid w:val="00C34FC4"/>
    <w:rsid w:val="00C36B1B"/>
    <w:rsid w:val="00C4039E"/>
    <w:rsid w:val="00C41109"/>
    <w:rsid w:val="00C42590"/>
    <w:rsid w:val="00C42B35"/>
    <w:rsid w:val="00C44C3C"/>
    <w:rsid w:val="00C5581C"/>
    <w:rsid w:val="00C55B39"/>
    <w:rsid w:val="00C56184"/>
    <w:rsid w:val="00C56B6B"/>
    <w:rsid w:val="00C5770B"/>
    <w:rsid w:val="00C6080E"/>
    <w:rsid w:val="00C636D9"/>
    <w:rsid w:val="00C6396E"/>
    <w:rsid w:val="00C64D11"/>
    <w:rsid w:val="00C650CC"/>
    <w:rsid w:val="00C659F0"/>
    <w:rsid w:val="00C66BB2"/>
    <w:rsid w:val="00C702AF"/>
    <w:rsid w:val="00C71558"/>
    <w:rsid w:val="00C71C81"/>
    <w:rsid w:val="00C72190"/>
    <w:rsid w:val="00C76737"/>
    <w:rsid w:val="00C802A5"/>
    <w:rsid w:val="00C835C8"/>
    <w:rsid w:val="00C83FF1"/>
    <w:rsid w:val="00C8474A"/>
    <w:rsid w:val="00C854B1"/>
    <w:rsid w:val="00C85DCB"/>
    <w:rsid w:val="00C862B4"/>
    <w:rsid w:val="00C87757"/>
    <w:rsid w:val="00C92ACD"/>
    <w:rsid w:val="00C93B1D"/>
    <w:rsid w:val="00C941AD"/>
    <w:rsid w:val="00C952E8"/>
    <w:rsid w:val="00C9586F"/>
    <w:rsid w:val="00C95DF6"/>
    <w:rsid w:val="00C9619C"/>
    <w:rsid w:val="00C9692E"/>
    <w:rsid w:val="00C97675"/>
    <w:rsid w:val="00CA0571"/>
    <w:rsid w:val="00CA16A1"/>
    <w:rsid w:val="00CA3CA1"/>
    <w:rsid w:val="00CA43FF"/>
    <w:rsid w:val="00CA72A3"/>
    <w:rsid w:val="00CB1F92"/>
    <w:rsid w:val="00CC0EE7"/>
    <w:rsid w:val="00CC0F26"/>
    <w:rsid w:val="00CC1DE4"/>
    <w:rsid w:val="00CC22B1"/>
    <w:rsid w:val="00CC707F"/>
    <w:rsid w:val="00CD1250"/>
    <w:rsid w:val="00CD508D"/>
    <w:rsid w:val="00CD75F7"/>
    <w:rsid w:val="00CD7F62"/>
    <w:rsid w:val="00CE0192"/>
    <w:rsid w:val="00CE08FE"/>
    <w:rsid w:val="00CE18A9"/>
    <w:rsid w:val="00CE2494"/>
    <w:rsid w:val="00CE2EDB"/>
    <w:rsid w:val="00CE2F44"/>
    <w:rsid w:val="00CE4F96"/>
    <w:rsid w:val="00CE7B6B"/>
    <w:rsid w:val="00CE7C33"/>
    <w:rsid w:val="00CE7C94"/>
    <w:rsid w:val="00CF0F55"/>
    <w:rsid w:val="00CF20D6"/>
    <w:rsid w:val="00CF4670"/>
    <w:rsid w:val="00CF7105"/>
    <w:rsid w:val="00D00E0D"/>
    <w:rsid w:val="00D01BA5"/>
    <w:rsid w:val="00D02A32"/>
    <w:rsid w:val="00D03381"/>
    <w:rsid w:val="00D049EE"/>
    <w:rsid w:val="00D06AF8"/>
    <w:rsid w:val="00D079B7"/>
    <w:rsid w:val="00D106A2"/>
    <w:rsid w:val="00D1243F"/>
    <w:rsid w:val="00D1327B"/>
    <w:rsid w:val="00D139CA"/>
    <w:rsid w:val="00D139EE"/>
    <w:rsid w:val="00D14CF0"/>
    <w:rsid w:val="00D156EB"/>
    <w:rsid w:val="00D16E9E"/>
    <w:rsid w:val="00D20E20"/>
    <w:rsid w:val="00D214F0"/>
    <w:rsid w:val="00D220E4"/>
    <w:rsid w:val="00D227AC"/>
    <w:rsid w:val="00D22D1C"/>
    <w:rsid w:val="00D232FC"/>
    <w:rsid w:val="00D23CF6"/>
    <w:rsid w:val="00D27BE4"/>
    <w:rsid w:val="00D31BFD"/>
    <w:rsid w:val="00D32626"/>
    <w:rsid w:val="00D3262E"/>
    <w:rsid w:val="00D32F2D"/>
    <w:rsid w:val="00D3312D"/>
    <w:rsid w:val="00D35824"/>
    <w:rsid w:val="00D35C94"/>
    <w:rsid w:val="00D35FE9"/>
    <w:rsid w:val="00D361F2"/>
    <w:rsid w:val="00D36860"/>
    <w:rsid w:val="00D37FB3"/>
    <w:rsid w:val="00D41826"/>
    <w:rsid w:val="00D435D4"/>
    <w:rsid w:val="00D45FC0"/>
    <w:rsid w:val="00D469D9"/>
    <w:rsid w:val="00D534C2"/>
    <w:rsid w:val="00D553A2"/>
    <w:rsid w:val="00D60DCB"/>
    <w:rsid w:val="00D60FFD"/>
    <w:rsid w:val="00D63C0F"/>
    <w:rsid w:val="00D64056"/>
    <w:rsid w:val="00D6484A"/>
    <w:rsid w:val="00D648B5"/>
    <w:rsid w:val="00D67126"/>
    <w:rsid w:val="00D7071B"/>
    <w:rsid w:val="00D71C69"/>
    <w:rsid w:val="00D7391B"/>
    <w:rsid w:val="00D75AE4"/>
    <w:rsid w:val="00D776A0"/>
    <w:rsid w:val="00D80D3E"/>
    <w:rsid w:val="00D81A03"/>
    <w:rsid w:val="00D81AFB"/>
    <w:rsid w:val="00D8318A"/>
    <w:rsid w:val="00D84ED5"/>
    <w:rsid w:val="00D87424"/>
    <w:rsid w:val="00D9156F"/>
    <w:rsid w:val="00D93B0A"/>
    <w:rsid w:val="00D96773"/>
    <w:rsid w:val="00DA07C5"/>
    <w:rsid w:val="00DA169C"/>
    <w:rsid w:val="00DA2B22"/>
    <w:rsid w:val="00DA48E9"/>
    <w:rsid w:val="00DA5014"/>
    <w:rsid w:val="00DA54F7"/>
    <w:rsid w:val="00DB0C17"/>
    <w:rsid w:val="00DB2D78"/>
    <w:rsid w:val="00DB32D5"/>
    <w:rsid w:val="00DB4C72"/>
    <w:rsid w:val="00DB6118"/>
    <w:rsid w:val="00DC0706"/>
    <w:rsid w:val="00DC1AA8"/>
    <w:rsid w:val="00DC3C0C"/>
    <w:rsid w:val="00DC4FC0"/>
    <w:rsid w:val="00DC6D9B"/>
    <w:rsid w:val="00DC7143"/>
    <w:rsid w:val="00DD2726"/>
    <w:rsid w:val="00DD2B3C"/>
    <w:rsid w:val="00DD44BE"/>
    <w:rsid w:val="00DD4D63"/>
    <w:rsid w:val="00DD58D3"/>
    <w:rsid w:val="00DD672A"/>
    <w:rsid w:val="00DD686E"/>
    <w:rsid w:val="00DD7612"/>
    <w:rsid w:val="00DE20E6"/>
    <w:rsid w:val="00DE41B8"/>
    <w:rsid w:val="00DE58BF"/>
    <w:rsid w:val="00DE5EBD"/>
    <w:rsid w:val="00DE5F7D"/>
    <w:rsid w:val="00DE6688"/>
    <w:rsid w:val="00DE70E3"/>
    <w:rsid w:val="00DE7C32"/>
    <w:rsid w:val="00DE7C95"/>
    <w:rsid w:val="00DF0000"/>
    <w:rsid w:val="00DF0EA4"/>
    <w:rsid w:val="00DF16F0"/>
    <w:rsid w:val="00DF2284"/>
    <w:rsid w:val="00DF2986"/>
    <w:rsid w:val="00DF299B"/>
    <w:rsid w:val="00DF2A3D"/>
    <w:rsid w:val="00DF59FC"/>
    <w:rsid w:val="00DF772D"/>
    <w:rsid w:val="00E00014"/>
    <w:rsid w:val="00E01D37"/>
    <w:rsid w:val="00E0327C"/>
    <w:rsid w:val="00E053DD"/>
    <w:rsid w:val="00E059AD"/>
    <w:rsid w:val="00E06A8D"/>
    <w:rsid w:val="00E0788B"/>
    <w:rsid w:val="00E10C6F"/>
    <w:rsid w:val="00E11D23"/>
    <w:rsid w:val="00E132C1"/>
    <w:rsid w:val="00E137AD"/>
    <w:rsid w:val="00E13D67"/>
    <w:rsid w:val="00E13FFE"/>
    <w:rsid w:val="00E141F7"/>
    <w:rsid w:val="00E14AFA"/>
    <w:rsid w:val="00E1512E"/>
    <w:rsid w:val="00E1572D"/>
    <w:rsid w:val="00E16CD4"/>
    <w:rsid w:val="00E172C5"/>
    <w:rsid w:val="00E20283"/>
    <w:rsid w:val="00E238EB"/>
    <w:rsid w:val="00E2565A"/>
    <w:rsid w:val="00E259D8"/>
    <w:rsid w:val="00E26EB9"/>
    <w:rsid w:val="00E3752B"/>
    <w:rsid w:val="00E40FBE"/>
    <w:rsid w:val="00E41F6D"/>
    <w:rsid w:val="00E47132"/>
    <w:rsid w:val="00E471A2"/>
    <w:rsid w:val="00E50163"/>
    <w:rsid w:val="00E518F9"/>
    <w:rsid w:val="00E51CD3"/>
    <w:rsid w:val="00E52220"/>
    <w:rsid w:val="00E54B61"/>
    <w:rsid w:val="00E5575B"/>
    <w:rsid w:val="00E5615F"/>
    <w:rsid w:val="00E60934"/>
    <w:rsid w:val="00E60ECE"/>
    <w:rsid w:val="00E60F65"/>
    <w:rsid w:val="00E614BF"/>
    <w:rsid w:val="00E614C7"/>
    <w:rsid w:val="00E6286A"/>
    <w:rsid w:val="00E628AC"/>
    <w:rsid w:val="00E6335B"/>
    <w:rsid w:val="00E63E5E"/>
    <w:rsid w:val="00E64B35"/>
    <w:rsid w:val="00E66FA0"/>
    <w:rsid w:val="00E67666"/>
    <w:rsid w:val="00E719FA"/>
    <w:rsid w:val="00E72372"/>
    <w:rsid w:val="00E72C2C"/>
    <w:rsid w:val="00E73689"/>
    <w:rsid w:val="00E748F3"/>
    <w:rsid w:val="00E754A1"/>
    <w:rsid w:val="00E75BAA"/>
    <w:rsid w:val="00E77872"/>
    <w:rsid w:val="00E77DF6"/>
    <w:rsid w:val="00E82807"/>
    <w:rsid w:val="00E84082"/>
    <w:rsid w:val="00E84BE3"/>
    <w:rsid w:val="00E85239"/>
    <w:rsid w:val="00E85420"/>
    <w:rsid w:val="00E859C5"/>
    <w:rsid w:val="00E877A1"/>
    <w:rsid w:val="00E87BD3"/>
    <w:rsid w:val="00E9083B"/>
    <w:rsid w:val="00E929F9"/>
    <w:rsid w:val="00E94CCD"/>
    <w:rsid w:val="00EA0732"/>
    <w:rsid w:val="00EA0E00"/>
    <w:rsid w:val="00EA2F77"/>
    <w:rsid w:val="00EA548E"/>
    <w:rsid w:val="00EA5F5A"/>
    <w:rsid w:val="00EB07A3"/>
    <w:rsid w:val="00EB1730"/>
    <w:rsid w:val="00EB17FA"/>
    <w:rsid w:val="00EB1BC3"/>
    <w:rsid w:val="00EB3B19"/>
    <w:rsid w:val="00EB41B3"/>
    <w:rsid w:val="00EB4982"/>
    <w:rsid w:val="00EB4C53"/>
    <w:rsid w:val="00EB524E"/>
    <w:rsid w:val="00EC0340"/>
    <w:rsid w:val="00EC2BA9"/>
    <w:rsid w:val="00EC3A5D"/>
    <w:rsid w:val="00EC3B19"/>
    <w:rsid w:val="00ED042F"/>
    <w:rsid w:val="00ED2712"/>
    <w:rsid w:val="00ED3226"/>
    <w:rsid w:val="00ED5ECB"/>
    <w:rsid w:val="00ED6AAB"/>
    <w:rsid w:val="00EE0390"/>
    <w:rsid w:val="00EE2BCC"/>
    <w:rsid w:val="00EE4106"/>
    <w:rsid w:val="00EE466C"/>
    <w:rsid w:val="00EE4719"/>
    <w:rsid w:val="00EF18D4"/>
    <w:rsid w:val="00EF2F59"/>
    <w:rsid w:val="00EF3E58"/>
    <w:rsid w:val="00EF4400"/>
    <w:rsid w:val="00EF4A08"/>
    <w:rsid w:val="00EF522E"/>
    <w:rsid w:val="00EF5852"/>
    <w:rsid w:val="00EF5DFA"/>
    <w:rsid w:val="00EF6573"/>
    <w:rsid w:val="00EF65B9"/>
    <w:rsid w:val="00EF7200"/>
    <w:rsid w:val="00EF73DC"/>
    <w:rsid w:val="00EF772C"/>
    <w:rsid w:val="00F018F0"/>
    <w:rsid w:val="00F075FE"/>
    <w:rsid w:val="00F078B4"/>
    <w:rsid w:val="00F07935"/>
    <w:rsid w:val="00F07EF7"/>
    <w:rsid w:val="00F10948"/>
    <w:rsid w:val="00F11003"/>
    <w:rsid w:val="00F13E70"/>
    <w:rsid w:val="00F150E5"/>
    <w:rsid w:val="00F1619B"/>
    <w:rsid w:val="00F164AF"/>
    <w:rsid w:val="00F17553"/>
    <w:rsid w:val="00F1766D"/>
    <w:rsid w:val="00F202B8"/>
    <w:rsid w:val="00F21BE5"/>
    <w:rsid w:val="00F2205B"/>
    <w:rsid w:val="00F26A9B"/>
    <w:rsid w:val="00F26F92"/>
    <w:rsid w:val="00F30FD2"/>
    <w:rsid w:val="00F31483"/>
    <w:rsid w:val="00F331F1"/>
    <w:rsid w:val="00F33770"/>
    <w:rsid w:val="00F34DF6"/>
    <w:rsid w:val="00F37FBE"/>
    <w:rsid w:val="00F4048B"/>
    <w:rsid w:val="00F41CBA"/>
    <w:rsid w:val="00F420AD"/>
    <w:rsid w:val="00F445B8"/>
    <w:rsid w:val="00F450E5"/>
    <w:rsid w:val="00F458FC"/>
    <w:rsid w:val="00F46A4E"/>
    <w:rsid w:val="00F51977"/>
    <w:rsid w:val="00F51C8A"/>
    <w:rsid w:val="00F52F79"/>
    <w:rsid w:val="00F54EE1"/>
    <w:rsid w:val="00F55BBE"/>
    <w:rsid w:val="00F56BDF"/>
    <w:rsid w:val="00F56D27"/>
    <w:rsid w:val="00F621B1"/>
    <w:rsid w:val="00F638D0"/>
    <w:rsid w:val="00F63F4C"/>
    <w:rsid w:val="00F6448F"/>
    <w:rsid w:val="00F64AEF"/>
    <w:rsid w:val="00F67CA8"/>
    <w:rsid w:val="00F72F71"/>
    <w:rsid w:val="00F747FB"/>
    <w:rsid w:val="00F7614B"/>
    <w:rsid w:val="00F80EB8"/>
    <w:rsid w:val="00F8118A"/>
    <w:rsid w:val="00F82CA8"/>
    <w:rsid w:val="00F83068"/>
    <w:rsid w:val="00F83595"/>
    <w:rsid w:val="00F84357"/>
    <w:rsid w:val="00F84877"/>
    <w:rsid w:val="00F8506E"/>
    <w:rsid w:val="00F85CA8"/>
    <w:rsid w:val="00F86024"/>
    <w:rsid w:val="00F872A2"/>
    <w:rsid w:val="00F90829"/>
    <w:rsid w:val="00F90A08"/>
    <w:rsid w:val="00F91061"/>
    <w:rsid w:val="00F91FEA"/>
    <w:rsid w:val="00F92F17"/>
    <w:rsid w:val="00F937FE"/>
    <w:rsid w:val="00F93807"/>
    <w:rsid w:val="00F94949"/>
    <w:rsid w:val="00F9549C"/>
    <w:rsid w:val="00F9555E"/>
    <w:rsid w:val="00F95BF5"/>
    <w:rsid w:val="00F9664D"/>
    <w:rsid w:val="00FA00E7"/>
    <w:rsid w:val="00FA0A9D"/>
    <w:rsid w:val="00FA0D91"/>
    <w:rsid w:val="00FA3757"/>
    <w:rsid w:val="00FA7439"/>
    <w:rsid w:val="00FA7609"/>
    <w:rsid w:val="00FB04F9"/>
    <w:rsid w:val="00FB3B4A"/>
    <w:rsid w:val="00FB5C21"/>
    <w:rsid w:val="00FB5E64"/>
    <w:rsid w:val="00FB7545"/>
    <w:rsid w:val="00FC0648"/>
    <w:rsid w:val="00FC19AD"/>
    <w:rsid w:val="00FC2126"/>
    <w:rsid w:val="00FC2754"/>
    <w:rsid w:val="00FC2A38"/>
    <w:rsid w:val="00FC4C14"/>
    <w:rsid w:val="00FC50C3"/>
    <w:rsid w:val="00FC644D"/>
    <w:rsid w:val="00FC68C9"/>
    <w:rsid w:val="00FC7F97"/>
    <w:rsid w:val="00FC7FC7"/>
    <w:rsid w:val="00FD0B5B"/>
    <w:rsid w:val="00FD0CE3"/>
    <w:rsid w:val="00FD248B"/>
    <w:rsid w:val="00FD35F2"/>
    <w:rsid w:val="00FD41C9"/>
    <w:rsid w:val="00FD4E37"/>
    <w:rsid w:val="00FE0056"/>
    <w:rsid w:val="00FE0ECF"/>
    <w:rsid w:val="00FE5A42"/>
    <w:rsid w:val="00FE5AE6"/>
    <w:rsid w:val="00FE5BD7"/>
    <w:rsid w:val="00FE5C31"/>
    <w:rsid w:val="00FE66CF"/>
    <w:rsid w:val="00FE6E40"/>
    <w:rsid w:val="00FE769A"/>
    <w:rsid w:val="00FE7B1C"/>
    <w:rsid w:val="00FF1354"/>
    <w:rsid w:val="00FF2AF8"/>
    <w:rsid w:val="00FF3D0C"/>
    <w:rsid w:val="00FF44DD"/>
    <w:rsid w:val="00FF4798"/>
    <w:rsid w:val="00FF5E4F"/>
    <w:rsid w:val="00FF66C3"/>
    <w:rsid w:val="0C44BD4C"/>
    <w:rsid w:val="207C004A"/>
    <w:rsid w:val="30678AD8"/>
    <w:rsid w:val="7F5EF741"/>
    <w:rsid w:val="7F6B4ED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FE4B0"/>
  <w15:chartTrackingRefBased/>
  <w15:docId w15:val="{5F234E8A-FA3E-4F47-9E5F-A333DEE931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Verdana" w:hAnsi="Verdana" w:eastAsiaTheme="minorHAnsi" w:cstheme="minorBidi"/>
        <w:sz w:val="22"/>
        <w:szCs w:val="22"/>
        <w:lang w:val="en-GB" w:eastAsia="en-US" w:bidi="ar-SA"/>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1" w:semiHidden="1" w:unhideWhenUsed="1"/>
    <w:lsdException w:name="heading 9" w:uiPriority="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locked="1" w:uiPriority="3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lsdException w:name="Intense Emphasis" w:uiPriority="21" w:semiHidden="1"/>
    <w:lsdException w:name="Subtle Reference" w:locked="1" w:uiPriority="31" w:semiHidden="1"/>
    <w:lsdException w:name="Intense Reference" w:locked="1" w:uiPriority="32" w:semiHidden="1"/>
    <w:lsdException w:name="Book Title" w:locked="1"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Body text"/>
    <w:qFormat/>
    <w:rsid w:val="00CE7C94"/>
    <w:pPr>
      <w:spacing w:before="160" w:after="0"/>
    </w:pPr>
    <w:rPr>
      <w:sz w:val="20"/>
      <w:szCs w:val="20"/>
    </w:rPr>
  </w:style>
  <w:style w:type="paragraph" w:styleId="Heading1">
    <w:name w:val="heading 1"/>
    <w:basedOn w:val="Title"/>
    <w:next w:val="Normal"/>
    <w:link w:val="Heading1Char"/>
    <w:uiPriority w:val="1"/>
    <w:qFormat/>
    <w:rsid w:val="00CE7C94"/>
    <w:pPr>
      <w:pBdr>
        <w:top w:val="single" w:color="F68220" w:sz="18" w:space="4"/>
      </w:pBdr>
      <w:spacing w:before="160" w:after="160" w:line="240" w:lineRule="auto"/>
    </w:pPr>
  </w:style>
  <w:style w:type="paragraph" w:styleId="Heading2">
    <w:name w:val="heading 2"/>
    <w:basedOn w:val="Normal"/>
    <w:next w:val="Normal"/>
    <w:link w:val="Heading2Char"/>
    <w:uiPriority w:val="1"/>
    <w:qFormat/>
    <w:rsid w:val="00CE7C94"/>
    <w:pPr>
      <w:spacing w:before="360" w:line="240" w:lineRule="auto"/>
      <w:outlineLvl w:val="1"/>
    </w:pPr>
    <w:rPr>
      <w:b/>
      <w:sz w:val="28"/>
    </w:rPr>
  </w:style>
  <w:style w:type="paragraph" w:styleId="Heading3">
    <w:name w:val="heading 3"/>
    <w:next w:val="Normal"/>
    <w:link w:val="Heading3Char"/>
    <w:uiPriority w:val="1"/>
    <w:qFormat/>
    <w:rsid w:val="00CE7C94"/>
    <w:pPr>
      <w:keepNext/>
      <w:keepLines/>
      <w:spacing w:before="360" w:after="0" w:line="240" w:lineRule="auto"/>
      <w:outlineLvl w:val="2"/>
    </w:pPr>
    <w:rPr>
      <w:rFonts w:eastAsiaTheme="majorEastAsia" w:cstheme="majorBidi"/>
      <w:b/>
      <w:bCs/>
      <w:color w:val="000000"/>
      <w:sz w:val="24"/>
      <w:szCs w:val="18"/>
      <w14:textFill>
        <w14:solidFill>
          <w14:srgbClr w14:val="000000">
            <w14:lumMod w14:val="75000"/>
            <w14:lumOff w14:val="25000"/>
          </w14:srgbClr>
        </w14:solidFill>
      </w14:textFill>
    </w:rPr>
  </w:style>
  <w:style w:type="paragraph" w:styleId="Heading4">
    <w:name w:val="heading 4"/>
    <w:basedOn w:val="Heading3"/>
    <w:next w:val="Normal"/>
    <w:link w:val="Heading4Char"/>
    <w:uiPriority w:val="1"/>
    <w:qFormat/>
    <w:rsid w:val="00AB4903"/>
    <w:pPr>
      <w:outlineLvl w:val="3"/>
    </w:pPr>
    <w:rPr>
      <w:sz w:val="22"/>
      <w:szCs w:val="20"/>
    </w:rPr>
  </w:style>
  <w:style w:type="paragraph" w:styleId="Heading5">
    <w:name w:val="heading 5"/>
    <w:basedOn w:val="Heading4"/>
    <w:next w:val="Normal"/>
    <w:link w:val="Heading5Char"/>
    <w:uiPriority w:val="1"/>
    <w:qFormat/>
    <w:rsid w:val="00F82CA8"/>
    <w:pPr>
      <w:spacing w:before="80" w:after="80"/>
      <w:outlineLvl w:val="4"/>
    </w:pPr>
    <w:rPr>
      <w:b w:val="0"/>
      <w:bCs w:val="0"/>
      <w:u w:val="single"/>
    </w:rPr>
  </w:style>
  <w:style w:type="paragraph" w:styleId="Heading6">
    <w:name w:val="heading 6"/>
    <w:next w:val="Normal"/>
    <w:link w:val="Heading6Char"/>
    <w:uiPriority w:val="1"/>
    <w:semiHidden/>
    <w:rsid w:val="00BB021D"/>
    <w:pPr>
      <w:spacing w:before="80" w:after="80"/>
      <w:outlineLvl w:val="5"/>
    </w:pPr>
    <w:rPr>
      <w:rFonts w:eastAsiaTheme="majorEastAsia" w:cstheme="majorBidi"/>
      <w:bCs/>
      <w:i/>
      <w:color w:val="3B3838" w:themeColor="background2" w:themeShade="40"/>
      <w:szCs w:val="20"/>
    </w:rPr>
  </w:style>
  <w:style w:type="paragraph" w:styleId="Heading7">
    <w:name w:val="heading 7"/>
    <w:next w:val="Normal"/>
    <w:link w:val="Heading7Char"/>
    <w:uiPriority w:val="1"/>
    <w:semiHidden/>
    <w:rsid w:val="00BB021D"/>
    <w:pPr>
      <w:keepNext/>
      <w:keepLines/>
      <w:spacing w:before="80" w:after="80"/>
      <w:outlineLvl w:val="6"/>
    </w:pPr>
    <w:rPr>
      <w:rFonts w:asciiTheme="majorHAnsi" w:hAnsiTheme="majorHAnsi" w:eastAsiaTheme="majorEastAsia" w:cstheme="majorBidi"/>
      <w:i/>
      <w:iCs/>
      <w:color w:val="44546A" w:themeColor="text2"/>
    </w:rPr>
  </w:style>
  <w:style w:type="paragraph" w:styleId="Heading8">
    <w:name w:val="heading 8"/>
    <w:next w:val="Normal"/>
    <w:link w:val="Heading8Char"/>
    <w:uiPriority w:val="1"/>
    <w:semiHidden/>
    <w:rsid w:val="00BB021D"/>
    <w:pPr>
      <w:keepNext/>
      <w:keepLines/>
      <w:spacing w:before="40" w:after="0"/>
      <w:outlineLvl w:val="7"/>
    </w:pPr>
    <w:rPr>
      <w:rFonts w:asciiTheme="majorHAnsi" w:hAnsiTheme="majorHAnsi" w:eastAsiaTheme="majorEastAsia" w:cstheme="majorBidi"/>
      <w:sz w:val="21"/>
      <w:szCs w:val="21"/>
    </w:rPr>
  </w:style>
  <w:style w:type="paragraph" w:styleId="Heading9">
    <w:name w:val="heading 9"/>
    <w:basedOn w:val="Normal"/>
    <w:next w:val="Normal"/>
    <w:link w:val="Heading9Char"/>
    <w:uiPriority w:val="1"/>
    <w:semiHidden/>
    <w:qFormat/>
    <w:rsid w:val="00BB021D"/>
    <w:pPr>
      <w:keepNext/>
      <w:keepLines/>
      <w:spacing w:before="40"/>
      <w:outlineLvl w:val="8"/>
    </w:pPr>
    <w:rPr>
      <w:rFonts w:asciiTheme="majorHAnsi" w:hAnsiTheme="majorHAnsi" w:eastAsiaTheme="majorEastAsia" w:cstheme="majorBidi"/>
      <w:iCs/>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1"/>
    <w:rsid w:val="00CE7C94"/>
    <w:rPr>
      <w:rFonts w:eastAsiaTheme="majorEastAsia" w:cstheme="majorBidi"/>
      <w:b/>
      <w:bCs/>
      <w:color w:val="000000"/>
      <w:sz w:val="28"/>
      <w:szCs w:val="24"/>
      <w14:textFill>
        <w14:solidFill>
          <w14:srgbClr w14:val="000000">
            <w14:lumMod w14:val="75000"/>
            <w14:lumOff w14:val="25000"/>
          </w14:srgbClr>
        </w14:solidFill>
      </w14:textFill>
    </w:rPr>
  </w:style>
  <w:style w:type="character" w:styleId="Heading3Char" w:customStyle="1">
    <w:name w:val="Heading 3 Char"/>
    <w:basedOn w:val="DefaultParagraphFont"/>
    <w:link w:val="Heading3"/>
    <w:uiPriority w:val="1"/>
    <w:rsid w:val="00CE7C94"/>
    <w:rPr>
      <w:rFonts w:eastAsiaTheme="majorEastAsia" w:cstheme="majorBidi"/>
      <w:b/>
      <w:bCs/>
      <w:color w:val="000000"/>
      <w:sz w:val="24"/>
      <w:szCs w:val="18"/>
      <w14:textFill>
        <w14:solidFill>
          <w14:srgbClr w14:val="000000">
            <w14:lumMod w14:val="75000"/>
            <w14:lumOff w14:val="25000"/>
          </w14:srgbClr>
        </w14:solidFill>
      </w14:textFill>
    </w:rPr>
  </w:style>
  <w:style w:type="character" w:styleId="Heading2Char" w:customStyle="1">
    <w:name w:val="Heading 2 Char"/>
    <w:basedOn w:val="DefaultParagraphFont"/>
    <w:link w:val="Heading2"/>
    <w:uiPriority w:val="1"/>
    <w:rsid w:val="00CE7C94"/>
    <w:rPr>
      <w:b/>
      <w:sz w:val="28"/>
      <w:szCs w:val="20"/>
    </w:rPr>
  </w:style>
  <w:style w:type="character" w:styleId="BookTitle">
    <w:name w:val="Book Title"/>
    <w:uiPriority w:val="33"/>
    <w:semiHidden/>
    <w:locked/>
    <w:rsid w:val="001B7CA0"/>
    <w:rPr>
      <w:rFonts w:ascii="Verdana" w:hAnsi="Verdana"/>
      <w:color w:val="FFFFFF" w:themeColor="background1"/>
      <w:sz w:val="40"/>
      <w:szCs w:val="40"/>
    </w:rPr>
  </w:style>
  <w:style w:type="paragraph" w:styleId="Header">
    <w:name w:val="header"/>
    <w:basedOn w:val="Normal"/>
    <w:link w:val="HeaderChar"/>
    <w:uiPriority w:val="99"/>
    <w:unhideWhenUsed/>
    <w:rsid w:val="003739DA"/>
    <w:pPr>
      <w:pBdr>
        <w:bottom w:val="single" w:color="F68220" w:sz="8" w:space="8"/>
      </w:pBdr>
      <w:tabs>
        <w:tab w:val="right" w:pos="1361"/>
      </w:tabs>
      <w:spacing w:after="240" w:line="240" w:lineRule="auto"/>
      <w:ind w:left="1361" w:hanging="1361"/>
    </w:pPr>
  </w:style>
  <w:style w:type="character" w:styleId="HeaderChar" w:customStyle="1">
    <w:name w:val="Header Char"/>
    <w:basedOn w:val="DefaultParagraphFont"/>
    <w:link w:val="Header"/>
    <w:uiPriority w:val="99"/>
    <w:rsid w:val="003739DA"/>
  </w:style>
  <w:style w:type="paragraph" w:styleId="Footer">
    <w:name w:val="footer"/>
    <w:basedOn w:val="Normal"/>
    <w:link w:val="FooterChar"/>
    <w:uiPriority w:val="99"/>
    <w:unhideWhenUsed/>
    <w:rsid w:val="00AA5343"/>
    <w:pPr>
      <w:pBdr>
        <w:top w:val="single" w:color="F68220" w:sz="8" w:space="8"/>
      </w:pBdr>
      <w:tabs>
        <w:tab w:val="center" w:pos="4513"/>
        <w:tab w:val="right" w:pos="9026"/>
      </w:tabs>
      <w:spacing w:before="240" w:after="640" w:line="240" w:lineRule="auto"/>
    </w:pPr>
  </w:style>
  <w:style w:type="character" w:styleId="FooterChar" w:customStyle="1">
    <w:name w:val="Footer Char"/>
    <w:basedOn w:val="DefaultParagraphFont"/>
    <w:link w:val="Footer"/>
    <w:uiPriority w:val="99"/>
    <w:rsid w:val="0046628C"/>
  </w:style>
  <w:style w:type="paragraph" w:styleId="Quote">
    <w:name w:val="Quote"/>
    <w:basedOn w:val="Normal"/>
    <w:next w:val="Normal"/>
    <w:link w:val="QuoteChar"/>
    <w:uiPriority w:val="9"/>
    <w:rsid w:val="005F457C"/>
    <w:pPr>
      <w:spacing w:before="200" w:after="160"/>
      <w:ind w:left="1134" w:right="1134"/>
      <w:jc w:val="both"/>
    </w:pPr>
    <w:rPr>
      <w:iCs/>
    </w:rPr>
  </w:style>
  <w:style w:type="table" w:styleId="TableGrid">
    <w:name w:val="Table Grid"/>
    <w:basedOn w:val="TableNormal"/>
    <w:uiPriority w:val="39"/>
    <w:rsid w:val="00C702AF"/>
    <w:pPr>
      <w:keepNext/>
      <w:keepLines/>
      <w:spacing w:after="0" w:line="240" w:lineRule="auto"/>
    </w:pPr>
    <w:tblPr>
      <w:tblBorders>
        <w:top w:val="single" w:color="404040" w:themeColor="text1" w:themeTint="BF" w:sz="4" w:space="0"/>
        <w:left w:val="single" w:color="404040" w:themeColor="text1" w:themeTint="BF" w:sz="4" w:space="0"/>
        <w:bottom w:val="single" w:color="404040" w:themeColor="text1" w:themeTint="BF" w:sz="4" w:space="0"/>
        <w:right w:val="single" w:color="404040" w:themeColor="text1" w:themeTint="BF" w:sz="4" w:space="0"/>
        <w:insideH w:val="single" w:color="404040" w:themeColor="text1" w:themeTint="BF" w:sz="4" w:space="0"/>
        <w:insideV w:val="single" w:color="404040" w:themeColor="text1" w:themeTint="BF" w:sz="4" w:space="0"/>
      </w:tblBorders>
      <w:tblCellMar>
        <w:top w:w="28" w:type="dxa"/>
        <w:bottom w:w="28" w:type="dxa"/>
      </w:tblCellMar>
    </w:tblPr>
    <w:tblStylePr w:type="firstRow">
      <w:rPr>
        <w:b/>
      </w:rPr>
      <w:tblPr/>
      <w:trPr>
        <w:cantSplit/>
      </w:trPr>
    </w:tblStylePr>
  </w:style>
  <w:style w:type="paragraph" w:styleId="Title">
    <w:name w:val="Title"/>
    <w:next w:val="Normal"/>
    <w:link w:val="TitleChar"/>
    <w:uiPriority w:val="10"/>
    <w:semiHidden/>
    <w:rsid w:val="00EB17FA"/>
    <w:pPr>
      <w:pBdr>
        <w:top w:val="single" w:color="F68220" w:sz="8" w:space="4"/>
      </w:pBdr>
      <w:outlineLvl w:val="0"/>
    </w:pPr>
    <w:rPr>
      <w:rFonts w:eastAsiaTheme="majorEastAsia" w:cstheme="majorBidi"/>
      <w:b/>
      <w:bCs/>
      <w:color w:val="000000"/>
      <w:sz w:val="28"/>
      <w:szCs w:val="24"/>
      <w14:textFill>
        <w14:solidFill>
          <w14:srgbClr w14:val="000000">
            <w14:lumMod w14:val="75000"/>
            <w14:lumOff w14:val="25000"/>
          </w14:srgbClr>
        </w14:solidFill>
      </w14:textFill>
    </w:rPr>
  </w:style>
  <w:style w:type="character" w:styleId="TitleChar" w:customStyle="1">
    <w:name w:val="Title Char"/>
    <w:basedOn w:val="DefaultParagraphFont"/>
    <w:link w:val="Title"/>
    <w:uiPriority w:val="10"/>
    <w:semiHidden/>
    <w:rsid w:val="00925155"/>
    <w:rPr>
      <w:rFonts w:eastAsiaTheme="majorEastAsia" w:cstheme="majorBidi"/>
      <w:b/>
      <w:bCs/>
      <w:color w:val="000000"/>
      <w:sz w:val="28"/>
      <w:szCs w:val="24"/>
      <w14:textFill>
        <w14:solidFill>
          <w14:srgbClr w14:val="000000">
            <w14:lumMod w14:val="75000"/>
            <w14:lumOff w14:val="25000"/>
          </w14:srgbClr>
        </w14:solidFill>
      </w14:textFill>
    </w:rPr>
  </w:style>
  <w:style w:type="character" w:styleId="Heading8Char" w:customStyle="1">
    <w:name w:val="Heading 8 Char"/>
    <w:basedOn w:val="DefaultParagraphFont"/>
    <w:link w:val="Heading8"/>
    <w:uiPriority w:val="1"/>
    <w:semiHidden/>
    <w:rsid w:val="008029CF"/>
    <w:rPr>
      <w:rFonts w:asciiTheme="majorHAnsi" w:hAnsiTheme="majorHAnsi" w:eastAsiaTheme="majorEastAsia" w:cstheme="majorBidi"/>
      <w:sz w:val="21"/>
      <w:szCs w:val="21"/>
    </w:rPr>
  </w:style>
  <w:style w:type="paragraph" w:styleId="ListNormal" w:customStyle="1">
    <w:name w:val="List Normal"/>
    <w:basedOn w:val="NumberedNormal"/>
    <w:link w:val="ListNormalChar"/>
    <w:qFormat/>
    <w:rsid w:val="0012543E"/>
    <w:pPr>
      <w:numPr>
        <w:ilvl w:val="0"/>
        <w:numId w:val="0"/>
      </w:numPr>
      <w:ind w:left="1080" w:hanging="360"/>
    </w:pPr>
  </w:style>
  <w:style w:type="character" w:styleId="Heading4Char" w:customStyle="1">
    <w:name w:val="Heading 4 Char"/>
    <w:basedOn w:val="DefaultParagraphFont"/>
    <w:link w:val="Heading4"/>
    <w:uiPriority w:val="1"/>
    <w:rsid w:val="00AB4903"/>
    <w:rPr>
      <w:rFonts w:eastAsiaTheme="majorEastAsia" w:cstheme="majorBidi"/>
      <w:b/>
      <w:bCs/>
      <w:color w:val="000000"/>
      <w:szCs w:val="20"/>
      <w14:textFill>
        <w14:solidFill>
          <w14:srgbClr w14:val="000000">
            <w14:lumMod w14:val="75000"/>
            <w14:lumOff w14:val="25000"/>
          </w14:srgbClr>
        </w14:solidFill>
      </w14:textFill>
    </w:rPr>
  </w:style>
  <w:style w:type="paragraph" w:styleId="NumberedNormal" w:customStyle="1">
    <w:name w:val="Numbered Normal"/>
    <w:basedOn w:val="Normal"/>
    <w:link w:val="NumberedNormalChar"/>
    <w:qFormat/>
    <w:rsid w:val="004C55D4"/>
    <w:pPr>
      <w:numPr>
        <w:ilvl w:val="1"/>
        <w:numId w:val="2"/>
      </w:numPr>
    </w:pPr>
  </w:style>
  <w:style w:type="paragraph" w:styleId="Heading2numbered" w:customStyle="1">
    <w:name w:val="Heading 2 (numbered)"/>
    <w:basedOn w:val="Normal"/>
    <w:next w:val="Normal"/>
    <w:link w:val="Heading2numberedChar"/>
    <w:uiPriority w:val="1"/>
    <w:qFormat/>
    <w:rsid w:val="007A3198"/>
    <w:pPr>
      <w:numPr>
        <w:numId w:val="2"/>
      </w:numPr>
      <w:outlineLvl w:val="1"/>
    </w:pPr>
    <w:rPr>
      <w:b/>
      <w:sz w:val="28"/>
    </w:rPr>
  </w:style>
  <w:style w:type="paragraph" w:styleId="Highlightbox" w:customStyle="1">
    <w:name w:val="Highlight box"/>
    <w:basedOn w:val="Normal"/>
    <w:link w:val="HighlightboxChar"/>
    <w:uiPriority w:val="3"/>
    <w:qFormat/>
    <w:rsid w:val="004C55D4"/>
    <w:pPr>
      <w:pBdr>
        <w:top w:val="single" w:color="ECF0F3" w:sz="48" w:space="0"/>
        <w:left w:val="single" w:color="ECF0F3" w:sz="48" w:space="0"/>
        <w:bottom w:val="single" w:color="ECF0F3" w:sz="48" w:space="0"/>
        <w:right w:val="single" w:color="ECF0F3" w:sz="24" w:space="4"/>
      </w:pBdr>
      <w:shd w:val="clear" w:color="auto" w:fill="ECF0F3"/>
    </w:pPr>
  </w:style>
  <w:style w:type="character" w:styleId="ListNormalChar" w:customStyle="1">
    <w:name w:val="List Normal Char"/>
    <w:basedOn w:val="NumberedNormalChar"/>
    <w:link w:val="ListNormal"/>
    <w:rsid w:val="0012543E"/>
    <w:rPr>
      <w:sz w:val="20"/>
      <w:szCs w:val="20"/>
    </w:rPr>
  </w:style>
  <w:style w:type="character" w:styleId="HighlightboxChar" w:customStyle="1">
    <w:name w:val="Highlight box Char"/>
    <w:basedOn w:val="DefaultParagraphFont"/>
    <w:link w:val="Highlightbox"/>
    <w:uiPriority w:val="3"/>
    <w:rsid w:val="004C55D4"/>
    <w:rPr>
      <w:shd w:val="clear" w:color="auto" w:fill="ECF0F3"/>
    </w:rPr>
  </w:style>
  <w:style w:type="paragraph" w:styleId="TOCHeading">
    <w:name w:val="TOC Heading"/>
    <w:next w:val="Normal"/>
    <w:uiPriority w:val="39"/>
    <w:unhideWhenUsed/>
    <w:qFormat/>
    <w:rsid w:val="00B06501"/>
    <w:pPr>
      <w:spacing w:before="240"/>
    </w:pPr>
    <w:rPr>
      <w:rFonts w:asciiTheme="majorHAnsi" w:hAnsiTheme="majorHAnsi" w:eastAsiaTheme="majorEastAsia" w:cstheme="majorBidi"/>
      <w:b/>
      <w:color w:val="000000"/>
      <w:sz w:val="28"/>
      <w:szCs w:val="32"/>
      <w14:textFill>
        <w14:solidFill>
          <w14:srgbClr w14:val="000000">
            <w14:lumMod w14:val="75000"/>
            <w14:lumMod w14:val="75000"/>
            <w14:lumOff w14:val="25000"/>
          </w14:srgbClr>
        </w14:solidFill>
      </w14:textFill>
    </w:rPr>
  </w:style>
  <w:style w:type="paragraph" w:styleId="TOC1">
    <w:name w:val="toc 1"/>
    <w:basedOn w:val="TOC2"/>
    <w:next w:val="Normal"/>
    <w:autoRedefine/>
    <w:uiPriority w:val="39"/>
    <w:unhideWhenUsed/>
    <w:rsid w:val="00FC68C9"/>
    <w:pPr>
      <w:tabs>
        <w:tab w:val="left" w:pos="380"/>
      </w:tabs>
    </w:pPr>
    <w:rPr>
      <w:rFonts w:asciiTheme="majorHAnsi" w:hAnsiTheme="majorHAnsi"/>
      <w:szCs w:val="28"/>
    </w:rPr>
  </w:style>
  <w:style w:type="paragraph" w:styleId="TOC2">
    <w:name w:val="toc 2"/>
    <w:next w:val="Normal"/>
    <w:autoRedefine/>
    <w:uiPriority w:val="39"/>
    <w:unhideWhenUsed/>
    <w:rsid w:val="00BF11F8"/>
    <w:pPr>
      <w:keepLines/>
      <w:tabs>
        <w:tab w:val="left" w:pos="454"/>
        <w:tab w:val="right" w:leader="dot" w:pos="9072"/>
      </w:tabs>
      <w:spacing w:after="40" w:line="240" w:lineRule="auto"/>
      <w:ind w:right="-46"/>
    </w:pPr>
    <w:rPr>
      <w:b/>
      <w:noProof/>
    </w:rPr>
  </w:style>
  <w:style w:type="paragraph" w:styleId="TOC3">
    <w:name w:val="toc 3"/>
    <w:next w:val="Normal"/>
    <w:autoRedefine/>
    <w:uiPriority w:val="39"/>
    <w:unhideWhenUsed/>
    <w:rsid w:val="00FC68C9"/>
    <w:pPr>
      <w:tabs>
        <w:tab w:val="right" w:leader="dot" w:pos="9287"/>
      </w:tabs>
      <w:spacing w:before="40" w:after="40" w:line="240" w:lineRule="auto"/>
      <w:ind w:left="454" w:right="-45"/>
    </w:pPr>
    <w:rPr>
      <w:noProof/>
    </w:rPr>
  </w:style>
  <w:style w:type="character" w:styleId="Hyperlink">
    <w:name w:val="Hyperlink"/>
    <w:basedOn w:val="DefaultParagraphFont"/>
    <w:uiPriority w:val="99"/>
    <w:unhideWhenUsed/>
    <w:rsid w:val="00DE7C32"/>
    <w:rPr>
      <w:color w:val="0563C1" w:themeColor="hyperlink"/>
      <w:u w:val="single"/>
    </w:rPr>
  </w:style>
  <w:style w:type="character" w:styleId="QuoteChar" w:customStyle="1">
    <w:name w:val="Quote Char"/>
    <w:basedOn w:val="DefaultParagraphFont"/>
    <w:link w:val="Quote"/>
    <w:uiPriority w:val="9"/>
    <w:rsid w:val="00A45689"/>
    <w:rPr>
      <w:iCs/>
    </w:rPr>
  </w:style>
  <w:style w:type="table" w:styleId="PlainTable4">
    <w:name w:val="Plain Table 4"/>
    <w:basedOn w:val="TableNormal"/>
    <w:uiPriority w:val="44"/>
    <w:rsid w:val="00616BC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Questionbox" w:customStyle="1">
    <w:name w:val="Question box"/>
    <w:basedOn w:val="Normal"/>
    <w:link w:val="QuestionboxChar"/>
    <w:uiPriority w:val="3"/>
    <w:qFormat/>
    <w:rsid w:val="009E28D3"/>
    <w:pPr>
      <w:pBdr>
        <w:top w:val="single" w:color="auto" w:sz="8" w:space="1"/>
        <w:left w:val="single" w:color="auto" w:sz="8" w:space="4"/>
        <w:bottom w:val="single" w:color="auto" w:sz="8" w:space="1"/>
        <w:right w:val="single" w:color="auto" w:sz="8" w:space="4"/>
      </w:pBdr>
    </w:pPr>
    <w:rPr>
      <w:b/>
      <w:bCs/>
    </w:rPr>
  </w:style>
  <w:style w:type="character" w:styleId="QuestionboxChar" w:customStyle="1">
    <w:name w:val="Question box Char"/>
    <w:basedOn w:val="DefaultParagraphFont"/>
    <w:link w:val="Questionbox"/>
    <w:uiPriority w:val="3"/>
    <w:rsid w:val="00CD1250"/>
    <w:rPr>
      <w:b/>
      <w:bCs/>
    </w:rPr>
  </w:style>
  <w:style w:type="table" w:styleId="PlainTable1">
    <w:name w:val="Plain Table 1"/>
    <w:basedOn w:val="TableNormal"/>
    <w:uiPriority w:val="41"/>
    <w:rsid w:val="00113C1B"/>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3C1B"/>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ListTable3">
    <w:name w:val="List Table 3"/>
    <w:basedOn w:val="TableNormal"/>
    <w:uiPriority w:val="48"/>
    <w:rsid w:val="00113C1B"/>
    <w:pPr>
      <w:numPr>
        <w:ilvl w:val="1"/>
        <w:numId w:val="1"/>
      </w:num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Table7Colorful">
    <w:name w:val="List Table 7 Colorful"/>
    <w:basedOn w:val="TableNormal"/>
    <w:uiPriority w:val="52"/>
    <w:rsid w:val="00113C1B"/>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6Colorful-Accent3">
    <w:name w:val="List Table 6 Colorful Accent 3"/>
    <w:basedOn w:val="TableNormal"/>
    <w:uiPriority w:val="51"/>
    <w:rsid w:val="00113C1B"/>
    <w:pPr>
      <w:spacing w:after="0" w:line="240" w:lineRule="auto"/>
    </w:pPr>
    <w:rPr>
      <w:color w:val="5F1042" w:themeColor="accent3" w:themeShade="BF"/>
    </w:rPr>
    <w:tblPr>
      <w:tblStyleRowBandSize w:val="1"/>
      <w:tblStyleColBandSize w:val="1"/>
      <w:tblBorders>
        <w:top w:val="single" w:color="801659" w:themeColor="accent3" w:sz="4" w:space="0"/>
        <w:bottom w:val="single" w:color="801659" w:themeColor="accent3" w:sz="4" w:space="0"/>
      </w:tblBorders>
    </w:tblPr>
    <w:tblStylePr w:type="firstRow">
      <w:rPr>
        <w:b/>
        <w:bCs/>
      </w:rPr>
      <w:tblPr/>
      <w:tcPr>
        <w:tcBorders>
          <w:bottom w:val="single" w:color="801659" w:themeColor="accent3" w:sz="4" w:space="0"/>
        </w:tcBorders>
      </w:tcPr>
    </w:tblStylePr>
    <w:tblStylePr w:type="lastRow">
      <w:rPr>
        <w:b/>
        <w:bCs/>
      </w:rPr>
      <w:tblPr/>
      <w:tcPr>
        <w:tcBorders>
          <w:top w:val="double" w:color="801659" w:themeColor="accent3" w:sz="4" w:space="0"/>
        </w:tcBorders>
      </w:tcPr>
    </w:tblStylePr>
    <w:tblStylePr w:type="firstCol">
      <w:rPr>
        <w:b/>
        <w:bCs/>
      </w:rPr>
    </w:tblStylePr>
    <w:tblStylePr w:type="lastCol">
      <w:rPr>
        <w:b/>
        <w:bCs/>
      </w:rPr>
    </w:tblStylePr>
    <w:tblStylePr w:type="band1Vert">
      <w:tblPr/>
      <w:tcPr>
        <w:shd w:val="clear" w:color="auto" w:fill="F4C1E1" w:themeFill="accent3" w:themeFillTint="33"/>
      </w:tcPr>
    </w:tblStylePr>
    <w:tblStylePr w:type="band1Horz">
      <w:tblPr/>
      <w:tcPr>
        <w:shd w:val="clear" w:color="auto" w:fill="F4C1E1" w:themeFill="accent3" w:themeFillTint="33"/>
      </w:tcPr>
    </w:tblStylePr>
  </w:style>
  <w:style w:type="table" w:styleId="GridTable5Dark-Accent3">
    <w:name w:val="Grid Table 5 Dark Accent 3"/>
    <w:basedOn w:val="TableNormal"/>
    <w:uiPriority w:val="50"/>
    <w:rsid w:val="00113C1B"/>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1E1"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801659"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801659"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801659"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801659" w:themeFill="accent3"/>
      </w:tcPr>
    </w:tblStylePr>
    <w:tblStylePr w:type="band1Vert">
      <w:tblPr/>
      <w:tcPr>
        <w:shd w:val="clear" w:color="auto" w:fill="EA84C4" w:themeFill="accent3" w:themeFillTint="66"/>
      </w:tcPr>
    </w:tblStylePr>
    <w:tblStylePr w:type="band1Horz">
      <w:tblPr/>
      <w:tcPr>
        <w:shd w:val="clear" w:color="auto" w:fill="EA84C4" w:themeFill="accent3" w:themeFillTint="66"/>
      </w:tcPr>
    </w:tblStylePr>
  </w:style>
  <w:style w:type="table" w:styleId="GridTable3">
    <w:name w:val="Grid Table 3"/>
    <w:basedOn w:val="TableNormal"/>
    <w:uiPriority w:val="48"/>
    <w:rsid w:val="002B698E"/>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ridTable4-Accent5">
    <w:name w:val="Grid Table 4 Accent 5"/>
    <w:basedOn w:val="TableNormal"/>
    <w:uiPriority w:val="49"/>
    <w:rsid w:val="00FB5C21"/>
    <w:pPr>
      <w:spacing w:after="0" w:line="240" w:lineRule="auto"/>
    </w:pPr>
    <w:tblPr>
      <w:tblStyleRowBandSize w:val="1"/>
      <w:tblStyleColBandSize w:val="1"/>
      <w:tblBorders>
        <w:top w:val="single" w:color="8A8A8A" w:themeColor="accent5" w:themeTint="99" w:sz="4" w:space="0"/>
        <w:left w:val="single" w:color="8A8A8A" w:themeColor="accent5" w:themeTint="99" w:sz="4" w:space="0"/>
        <w:bottom w:val="single" w:color="8A8A8A" w:themeColor="accent5" w:themeTint="99" w:sz="4" w:space="0"/>
        <w:right w:val="single" w:color="8A8A8A" w:themeColor="accent5" w:themeTint="99" w:sz="4" w:space="0"/>
        <w:insideH w:val="single" w:color="8A8A8A" w:themeColor="accent5" w:themeTint="99" w:sz="4" w:space="0"/>
        <w:insideV w:val="single" w:color="8A8A8A" w:themeColor="accent5" w:themeTint="99" w:sz="4" w:space="0"/>
      </w:tblBorders>
    </w:tblPr>
    <w:tblStylePr w:type="firstRow">
      <w:rPr>
        <w:b/>
        <w:bCs/>
        <w:color w:val="FFFFFF" w:themeColor="background1"/>
      </w:rPr>
      <w:tblPr/>
      <w:tcPr>
        <w:tcBorders>
          <w:top w:val="single" w:color="3D3D3D" w:themeColor="accent5" w:sz="4" w:space="0"/>
          <w:left w:val="single" w:color="3D3D3D" w:themeColor="accent5" w:sz="4" w:space="0"/>
          <w:bottom w:val="single" w:color="3D3D3D" w:themeColor="accent5" w:sz="4" w:space="0"/>
          <w:right w:val="single" w:color="3D3D3D" w:themeColor="accent5" w:sz="4" w:space="0"/>
          <w:insideH w:val="nil"/>
          <w:insideV w:val="nil"/>
        </w:tcBorders>
        <w:shd w:val="clear" w:color="auto" w:fill="3D3D3D" w:themeFill="accent5"/>
      </w:tcPr>
    </w:tblStylePr>
    <w:tblStylePr w:type="lastRow">
      <w:rPr>
        <w:b/>
        <w:bCs/>
      </w:rPr>
      <w:tblPr/>
      <w:tcPr>
        <w:tcBorders>
          <w:top w:val="double" w:color="3D3D3D" w:themeColor="accent5" w:sz="4" w:space="0"/>
        </w:tcBorders>
      </w:tcPr>
    </w:tblStylePr>
    <w:tblStylePr w:type="firstCol">
      <w:rPr>
        <w:b/>
        <w:bCs/>
      </w:rPr>
    </w:tblStylePr>
    <w:tblStylePr w:type="lastCol">
      <w:rPr>
        <w:b/>
        <w:bCs/>
      </w:rPr>
    </w:tblStylePr>
    <w:tblStylePr w:type="band1Vert">
      <w:tblPr/>
      <w:tcPr>
        <w:shd w:val="clear" w:color="auto" w:fill="D8D8D8" w:themeFill="accent5" w:themeFillTint="33"/>
      </w:tcPr>
    </w:tblStylePr>
    <w:tblStylePr w:type="band1Horz">
      <w:tblPr/>
      <w:tcPr>
        <w:shd w:val="clear" w:color="auto" w:fill="D8D8D8" w:themeFill="accent5" w:themeFillTint="33"/>
      </w:tcPr>
    </w:tblStylePr>
  </w:style>
  <w:style w:type="paragraph" w:styleId="ListParagraph">
    <w:name w:val="List Paragraph"/>
    <w:basedOn w:val="Normal"/>
    <w:uiPriority w:val="34"/>
    <w:qFormat/>
    <w:rsid w:val="00BF2492"/>
    <w:pPr>
      <w:spacing w:before="0"/>
      <w:ind w:left="720"/>
      <w:contextualSpacing/>
    </w:pPr>
    <w:rPr>
      <w:rFonts w:eastAsia="Times New Roman" w:cs="Times New Roman"/>
      <w:szCs w:val="24"/>
    </w:rPr>
  </w:style>
  <w:style w:type="table" w:styleId="PlainTable2">
    <w:name w:val="Plain Table 2"/>
    <w:basedOn w:val="TableNormal"/>
    <w:uiPriority w:val="42"/>
    <w:rsid w:val="0041704A"/>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character" w:styleId="Heading2numberedChar" w:customStyle="1">
    <w:name w:val="Heading 2 (numbered) Char"/>
    <w:basedOn w:val="Heading1Char"/>
    <w:link w:val="Heading2numbered"/>
    <w:uiPriority w:val="1"/>
    <w:rsid w:val="007A3198"/>
    <w:rPr>
      <w:rFonts w:eastAsiaTheme="majorEastAsia" w:cstheme="majorBidi"/>
      <w:b/>
      <w:bCs w:val="0"/>
      <w:color w:val="000000"/>
      <w:sz w:val="28"/>
      <w:szCs w:val="20"/>
      <w14:textFill>
        <w14:solidFill>
          <w14:srgbClr w14:val="000000">
            <w14:lumMod w14:val="75000"/>
            <w14:lumOff w14:val="25000"/>
          </w14:srgbClr>
        </w14:solidFill>
      </w14:textFill>
    </w:rPr>
  </w:style>
  <w:style w:type="numbering" w:styleId="Sectionandparanumbering" w:customStyle="1">
    <w:name w:val="Section and para numbering"/>
    <w:basedOn w:val="NoList"/>
    <w:uiPriority w:val="99"/>
    <w:rsid w:val="00FE7B1C"/>
    <w:pPr>
      <w:numPr>
        <w:numId w:val="5"/>
      </w:numPr>
    </w:pPr>
  </w:style>
  <w:style w:type="character" w:styleId="FootnoteReference">
    <w:name w:val="footnote reference"/>
    <w:basedOn w:val="DefaultParagraphFont"/>
    <w:uiPriority w:val="99"/>
    <w:semiHidden/>
    <w:unhideWhenUsed/>
    <w:rsid w:val="00FF2AF8"/>
    <w:rPr>
      <w:vertAlign w:val="superscript"/>
    </w:rPr>
  </w:style>
  <w:style w:type="table" w:styleId="GridTable1Light">
    <w:name w:val="Grid Table 1 Light"/>
    <w:basedOn w:val="TableNormal"/>
    <w:uiPriority w:val="46"/>
    <w:rsid w:val="00FA0D9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paragraph" w:styleId="Caption">
    <w:name w:val="caption"/>
    <w:basedOn w:val="Normal"/>
    <w:next w:val="Normal"/>
    <w:uiPriority w:val="35"/>
    <w:unhideWhenUsed/>
    <w:rsid w:val="008029CF"/>
    <w:pPr>
      <w:keepNext/>
      <w:keepLines/>
      <w:spacing w:before="240" w:after="160" w:line="240" w:lineRule="auto"/>
    </w:pPr>
    <w:rPr>
      <w:iCs/>
      <w:szCs w:val="18"/>
    </w:rPr>
  </w:style>
  <w:style w:type="paragraph" w:styleId="Infobox" w:customStyle="1">
    <w:name w:val="Info box"/>
    <w:basedOn w:val="Normal"/>
    <w:link w:val="InfoboxChar"/>
    <w:uiPriority w:val="3"/>
    <w:rsid w:val="0084738E"/>
    <w:pPr>
      <w:pBdr>
        <w:top w:val="single" w:color="595959" w:themeColor="text1" w:themeTint="A6" w:sz="8" w:space="3"/>
        <w:bottom w:val="single" w:color="595959" w:themeColor="text1" w:themeTint="A6" w:sz="8" w:space="3"/>
        <w:between w:val="single" w:color="595959" w:themeColor="text1" w:themeTint="A6" w:sz="8" w:space="3"/>
      </w:pBdr>
      <w:tabs>
        <w:tab w:val="left" w:pos="2552"/>
      </w:tabs>
      <w:ind w:left="2552" w:hanging="2552"/>
      <w:contextualSpacing/>
    </w:pPr>
    <w:rPr>
      <w:rFonts w:asciiTheme="minorHAnsi" w:hAnsiTheme="minorHAnsi"/>
    </w:rPr>
  </w:style>
  <w:style w:type="character" w:styleId="PlaceholderText">
    <w:name w:val="Placeholder Text"/>
    <w:basedOn w:val="DefaultParagraphFont"/>
    <w:uiPriority w:val="99"/>
    <w:semiHidden/>
    <w:rsid w:val="00453DC2"/>
    <w:rPr>
      <w:color w:val="808080"/>
    </w:rPr>
  </w:style>
  <w:style w:type="character" w:styleId="InfoboxChar" w:customStyle="1">
    <w:name w:val="Info box Char"/>
    <w:basedOn w:val="DefaultParagraphFont"/>
    <w:link w:val="Infobox"/>
    <w:uiPriority w:val="3"/>
    <w:rsid w:val="0084738E"/>
    <w:rPr>
      <w:rFonts w:asciiTheme="minorHAnsi" w:hAnsiTheme="minorHAnsi"/>
      <w:sz w:val="20"/>
      <w:szCs w:val="20"/>
    </w:rPr>
  </w:style>
  <w:style w:type="character" w:styleId="Heading5Char" w:customStyle="1">
    <w:name w:val="Heading 5 Char"/>
    <w:basedOn w:val="DefaultParagraphFont"/>
    <w:link w:val="Heading5"/>
    <w:uiPriority w:val="1"/>
    <w:rsid w:val="00F82CA8"/>
    <w:rPr>
      <w:rFonts w:eastAsiaTheme="majorEastAsia" w:cstheme="majorBidi"/>
      <w:color w:val="000000"/>
      <w:sz w:val="24"/>
      <w:u w:val="single"/>
      <w14:textFill>
        <w14:solidFill>
          <w14:srgbClr w14:val="000000">
            <w14:lumMod w14:val="75000"/>
            <w14:lumOff w14:val="25000"/>
          </w14:srgbClr>
        </w14:solidFill>
      </w14:textFill>
    </w:rPr>
  </w:style>
  <w:style w:type="character" w:styleId="Heading6Char" w:customStyle="1">
    <w:name w:val="Heading 6 Char"/>
    <w:basedOn w:val="DefaultParagraphFont"/>
    <w:link w:val="Heading6"/>
    <w:uiPriority w:val="1"/>
    <w:semiHidden/>
    <w:rsid w:val="008029CF"/>
    <w:rPr>
      <w:rFonts w:eastAsiaTheme="majorEastAsia" w:cstheme="majorBidi"/>
      <w:bCs/>
      <w:i/>
      <w:color w:val="3B3838" w:themeColor="background2" w:themeShade="40"/>
      <w:szCs w:val="20"/>
    </w:rPr>
  </w:style>
  <w:style w:type="character" w:styleId="Heading7Char" w:customStyle="1">
    <w:name w:val="Heading 7 Char"/>
    <w:basedOn w:val="DefaultParagraphFont"/>
    <w:link w:val="Heading7"/>
    <w:uiPriority w:val="1"/>
    <w:semiHidden/>
    <w:rsid w:val="008029CF"/>
    <w:rPr>
      <w:rFonts w:asciiTheme="majorHAnsi" w:hAnsiTheme="majorHAnsi" w:eastAsiaTheme="majorEastAsia" w:cstheme="majorBidi"/>
      <w:i/>
      <w:iCs/>
      <w:color w:val="44546A" w:themeColor="text2"/>
    </w:rPr>
  </w:style>
  <w:style w:type="character" w:styleId="Heading9Char" w:customStyle="1">
    <w:name w:val="Heading 9 Char"/>
    <w:basedOn w:val="DefaultParagraphFont"/>
    <w:link w:val="Heading9"/>
    <w:uiPriority w:val="1"/>
    <w:semiHidden/>
    <w:rsid w:val="008029CF"/>
    <w:rPr>
      <w:rFonts w:asciiTheme="majorHAnsi" w:hAnsiTheme="majorHAnsi" w:eastAsiaTheme="majorEastAsia" w:cstheme="majorBidi"/>
      <w:iCs/>
      <w:sz w:val="21"/>
      <w:szCs w:val="21"/>
    </w:rPr>
  </w:style>
  <w:style w:type="paragraph" w:styleId="TOC6">
    <w:name w:val="toc 6"/>
    <w:basedOn w:val="Normal"/>
    <w:next w:val="Normal"/>
    <w:autoRedefine/>
    <w:uiPriority w:val="39"/>
    <w:semiHidden/>
    <w:unhideWhenUsed/>
    <w:rsid w:val="00795FE9"/>
    <w:pPr>
      <w:spacing w:after="100"/>
      <w:ind w:left="1100"/>
    </w:pPr>
  </w:style>
  <w:style w:type="paragraph" w:styleId="NoSpacing">
    <w:name w:val="No Spacing"/>
    <w:basedOn w:val="Normal"/>
    <w:uiPriority w:val="1"/>
    <w:rsid w:val="00E754A1"/>
    <w:pPr>
      <w:spacing w:before="0" w:line="240" w:lineRule="auto"/>
    </w:pPr>
  </w:style>
  <w:style w:type="paragraph" w:styleId="Questionnumbered" w:customStyle="1">
    <w:name w:val="Question numbered"/>
    <w:basedOn w:val="Questionbox"/>
    <w:link w:val="QuestionnumberedChar"/>
    <w:uiPriority w:val="3"/>
    <w:qFormat/>
    <w:rsid w:val="00265EE3"/>
    <w:pPr>
      <w:numPr>
        <w:numId w:val="3"/>
      </w:numPr>
      <w:spacing w:after="240"/>
      <w:ind w:left="357" w:hanging="357"/>
      <w:contextualSpacing/>
    </w:pPr>
    <w:rPr>
      <w:b w:val="0"/>
      <w:color w:val="000000" w:themeColor="text1"/>
    </w:rPr>
  </w:style>
  <w:style w:type="character" w:styleId="QuestionnumberedChar" w:customStyle="1">
    <w:name w:val="Question numbered Char"/>
    <w:basedOn w:val="QuestionboxChar"/>
    <w:link w:val="Questionnumbered"/>
    <w:uiPriority w:val="3"/>
    <w:rsid w:val="00265EE3"/>
    <w:rPr>
      <w:b w:val="0"/>
      <w:bCs/>
      <w:color w:val="000000" w:themeColor="text1"/>
      <w:sz w:val="20"/>
      <w:szCs w:val="20"/>
    </w:rPr>
  </w:style>
  <w:style w:type="numbering" w:styleId="Questionnumbering" w:customStyle="1">
    <w:name w:val="Question numbering"/>
    <w:basedOn w:val="NoList"/>
    <w:uiPriority w:val="99"/>
    <w:rsid w:val="00FB3B4A"/>
    <w:pPr>
      <w:numPr>
        <w:numId w:val="3"/>
      </w:numPr>
    </w:pPr>
  </w:style>
  <w:style w:type="paragraph" w:styleId="Appendixheading" w:customStyle="1">
    <w:name w:val="Appendix heading"/>
    <w:basedOn w:val="Normal"/>
    <w:uiPriority w:val="2"/>
    <w:qFormat/>
    <w:rsid w:val="007A3198"/>
    <w:pPr>
      <w:numPr>
        <w:numId w:val="4"/>
      </w:numPr>
      <w:ind w:left="357" w:hanging="357"/>
      <w:outlineLvl w:val="1"/>
    </w:pPr>
    <w:rPr>
      <w:b/>
      <w:sz w:val="28"/>
    </w:rPr>
  </w:style>
  <w:style w:type="paragraph" w:styleId="Appendixnumberedpara" w:customStyle="1">
    <w:name w:val="Appendix numbered para"/>
    <w:basedOn w:val="Normal"/>
    <w:uiPriority w:val="2"/>
    <w:qFormat/>
    <w:rsid w:val="00FF66C3"/>
    <w:pPr>
      <w:numPr>
        <w:ilvl w:val="1"/>
        <w:numId w:val="4"/>
      </w:numPr>
      <w:ind w:left="0" w:firstLine="0"/>
    </w:pPr>
  </w:style>
  <w:style w:type="numbering" w:styleId="Appendixnumbering" w:customStyle="1">
    <w:name w:val="Appendix numbering"/>
    <w:basedOn w:val="NoList"/>
    <w:uiPriority w:val="99"/>
    <w:rsid w:val="00564F9E"/>
    <w:pPr>
      <w:numPr>
        <w:numId w:val="4"/>
      </w:numPr>
    </w:pPr>
  </w:style>
  <w:style w:type="paragraph" w:styleId="BullettedNormal" w:customStyle="1">
    <w:name w:val="Bulletted Normal"/>
    <w:basedOn w:val="NumberedNormal"/>
    <w:link w:val="BullettedNormalChar"/>
    <w:uiPriority w:val="99"/>
    <w:semiHidden/>
    <w:qFormat/>
    <w:rsid w:val="00FE7B1C"/>
    <w:pPr>
      <w:numPr>
        <w:ilvl w:val="2"/>
      </w:numPr>
      <w:ind w:left="1077" w:hanging="357"/>
    </w:pPr>
  </w:style>
  <w:style w:type="character" w:styleId="NumberedNormalChar" w:customStyle="1">
    <w:name w:val="Numbered Normal Char"/>
    <w:basedOn w:val="DefaultParagraphFont"/>
    <w:link w:val="NumberedNormal"/>
    <w:rsid w:val="00122110"/>
    <w:rPr>
      <w:sz w:val="20"/>
      <w:szCs w:val="20"/>
    </w:rPr>
  </w:style>
  <w:style w:type="character" w:styleId="BullettedNormalChar" w:customStyle="1">
    <w:name w:val="Bulletted Normal Char"/>
    <w:basedOn w:val="NumberedNormalChar"/>
    <w:link w:val="BullettedNormal"/>
    <w:uiPriority w:val="99"/>
    <w:semiHidden/>
    <w:rsid w:val="00FE7B1C"/>
    <w:rPr>
      <w:sz w:val="20"/>
      <w:szCs w:val="20"/>
    </w:rPr>
  </w:style>
  <w:style w:type="paragraph" w:styleId="TOC4">
    <w:name w:val="toc 4"/>
    <w:basedOn w:val="TOC3"/>
    <w:next w:val="Normal"/>
    <w:autoRedefine/>
    <w:uiPriority w:val="39"/>
    <w:unhideWhenUsed/>
    <w:rsid w:val="00FC68C9"/>
    <w:pPr>
      <w:ind w:left="794"/>
    </w:pPr>
  </w:style>
  <w:style w:type="character" w:styleId="UnresolvedMention">
    <w:name w:val="Unresolved Mention"/>
    <w:basedOn w:val="DefaultParagraphFont"/>
    <w:uiPriority w:val="99"/>
    <w:semiHidden/>
    <w:unhideWhenUsed/>
    <w:rsid w:val="00CC0EE7"/>
    <w:rPr>
      <w:color w:val="605E5C"/>
      <w:shd w:val="clear" w:color="auto" w:fill="E1DFDD"/>
    </w:rPr>
  </w:style>
  <w:style w:type="table" w:styleId="TableGrid1" w:customStyle="1">
    <w:name w:val="Table Grid1"/>
    <w:basedOn w:val="TableNormal"/>
    <w:next w:val="TableGrid"/>
    <w:uiPriority w:val="39"/>
    <w:rsid w:val="0040208A"/>
    <w:pPr>
      <w:spacing w:before="0" w:after="0" w:line="240" w:lineRule="auto"/>
    </w:pPr>
    <w:rPr>
      <w:rFonts w:ascii="Calibri" w:hAnsi="Calibri"/>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87192D"/>
    <w:pPr>
      <w:spacing w:before="0" w:after="0" w:line="240" w:lineRule="auto"/>
    </w:pPr>
    <w:rPr>
      <w:rFonts w:ascii="Calibri" w:hAnsi="Calibri"/>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 w:customStyle="1">
    <w:name w:val="Table Grid3"/>
    <w:basedOn w:val="TableNormal"/>
    <w:next w:val="TableGrid"/>
    <w:uiPriority w:val="39"/>
    <w:rsid w:val="00E14AFA"/>
    <w:pPr>
      <w:spacing w:before="0" w:after="0" w:line="240" w:lineRule="auto"/>
    </w:pPr>
    <w:rPr>
      <w:rFonts w:ascii="Calibri" w:hAnsi="Calibri"/>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4" w:customStyle="1">
    <w:name w:val="Table Grid4"/>
    <w:basedOn w:val="TableNormal"/>
    <w:next w:val="TableGrid"/>
    <w:uiPriority w:val="39"/>
    <w:rsid w:val="00654D55"/>
    <w:pPr>
      <w:spacing w:before="0" w:after="0" w:line="240" w:lineRule="auto"/>
    </w:pPr>
    <w:rPr>
      <w:rFonts w:ascii="Calibri" w:hAnsi="Calibri"/>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5" w:customStyle="1">
    <w:name w:val="Table Grid5"/>
    <w:basedOn w:val="TableNormal"/>
    <w:next w:val="TableGrid"/>
    <w:uiPriority w:val="39"/>
    <w:rsid w:val="00A67114"/>
    <w:pPr>
      <w:spacing w:before="0" w:after="0" w:line="240" w:lineRule="auto"/>
    </w:pPr>
    <w:rPr>
      <w:rFonts w:ascii="Calibri" w:hAnsi="Calibri"/>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28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gem Charts/ Graphs">
      <a:dk1>
        <a:sysClr val="windowText" lastClr="000000"/>
      </a:dk1>
      <a:lt1>
        <a:sysClr val="window" lastClr="FFFFFF"/>
      </a:lt1>
      <a:dk2>
        <a:srgbClr val="44546A"/>
      </a:dk2>
      <a:lt2>
        <a:srgbClr val="E7E6E6"/>
      </a:lt2>
      <a:accent1>
        <a:srgbClr val="12436D"/>
      </a:accent1>
      <a:accent2>
        <a:srgbClr val="28A197"/>
      </a:accent2>
      <a:accent3>
        <a:srgbClr val="801659"/>
      </a:accent3>
      <a:accent4>
        <a:srgbClr val="F46A25"/>
      </a:accent4>
      <a:accent5>
        <a:srgbClr val="3D3D3D"/>
      </a:accent5>
      <a:accent6>
        <a:srgbClr val="A285D1"/>
      </a:accent6>
      <a:hlink>
        <a:srgbClr val="0563C1"/>
      </a:hlink>
      <a:folHlink>
        <a:srgbClr val="954F72"/>
      </a:folHlink>
    </a:clrScheme>
    <a:fontScheme name="Custom 1">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Publish xmlns="978a1c12-3ab7-471e-b134-e7ba3975f64f">false</Publish>
    <Permission_x0020_to_x0020_publish xmlns="978a1c12-3ab7-471e-b134-e7ba3975f64f">false</Permission_x0020_to_x0020_publish>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0617238F-9A42-4B93-A913-EA4A010D6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B85CD0-3682-4DA7-AE12-F70B7A9D973C}">
  <ds:schemaRefs>
    <ds:schemaRef ds:uri="http://schemas.openxmlformats.org/officeDocument/2006/bibliography"/>
  </ds:schemaRefs>
</ds:datastoreItem>
</file>

<file path=customXml/itemProps3.xml><?xml version="1.0" encoding="utf-8"?>
<ds:datastoreItem xmlns:ds="http://schemas.openxmlformats.org/officeDocument/2006/customXml" ds:itemID="{E5F913B8-C06F-4854-96F4-C67CC68FA3DD}">
  <ds:schemaRefs>
    <ds:schemaRef ds:uri="http://schemas.microsoft.com/sharepoint/v3/contenttype/forms"/>
  </ds:schemaRefs>
</ds:datastoreItem>
</file>

<file path=customXml/itemProps4.xml><?xml version="1.0" encoding="utf-8"?>
<ds:datastoreItem xmlns:ds="http://schemas.openxmlformats.org/officeDocument/2006/customXml" ds:itemID="{F47C34B0-03DA-4F91-882B-585A0FB886F3}">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5.xml><?xml version="1.0" encoding="utf-8"?>
<ds:datastoreItem xmlns:ds="http://schemas.openxmlformats.org/officeDocument/2006/customXml" ds:itemID="{B3550796-A016-40EC-8BB9-C7BB1EDC4ACD}">
  <ds:schemaRefs>
    <ds:schemaRef ds:uri="http://www.w3.org/2001/XMLSchema"/>
    <ds:schemaRef ds:uri="http://www.boldonjames.com/2008/01/sie/internal/label"/>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 Health Engineering Justification Framework Template</dc:title>
  <dc:subject/>
  <dc:creator>David Harkness</dc:creator>
  <cp:keywords>Decision, Ofgem</cp:keywords>
  <dc:description>version 1663</dc:description>
  <cp:lastModifiedBy>Craig Maclean</cp:lastModifiedBy>
  <cp:revision>24</cp:revision>
  <cp:lastPrinted>2022-11-14T15:54:00Z</cp:lastPrinted>
  <dcterms:created xsi:type="dcterms:W3CDTF">2024-07-08T12:35:00Z</dcterms:created>
  <dcterms:modified xsi:type="dcterms:W3CDTF">2024-09-19T10:18:02Z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a1b71e0d-0a9d-4eb7-952b-49e362339919</vt:lpwstr>
  </property>
  <property fmtid="{D5CDD505-2E9C-101B-9397-08002B2CF9AE}" pid="3" name="bjClsUserRVM">
    <vt:lpwstr>[]</vt:lpwstr>
  </property>
  <property fmtid="{D5CDD505-2E9C-101B-9397-08002B2CF9AE}" pid="4" name="bjDocumentSecurityLabel">
    <vt:lpwstr>This item has no classification</vt:lpwstr>
  </property>
  <property fmtid="{D5CDD505-2E9C-101B-9397-08002B2CF9AE}" pid="5" name="bjSaver">
    <vt:lpwstr>00kQMbVMGD+9FHUFaa9Bh2hxwU1VWmNW</vt:lpwstr>
  </property>
  <property fmtid="{D5CDD505-2E9C-101B-9397-08002B2CF9AE}" pid="6" name="ContentTypeId">
    <vt:lpwstr>0x0101003D6E278D99252B4B99C7589ABDD35CB5</vt:lpwstr>
  </property>
  <property fmtid="{D5CDD505-2E9C-101B-9397-08002B2CF9AE}" pid="7" name="ClassificationContentMarkingFooterShapeIds">
    <vt:lpwstr>2,5,7</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2022-08-11T10:10:29Z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a0e04aa7-37c0-4e78-ab7f-ee2ae5f713e2</vt:lpwstr>
  </property>
  <property fmtid="{D5CDD505-2E9C-101B-9397-08002B2CF9AE}" pid="16" name="MSIP_Label_38144ccb-b10a-4c0f-b070-7a3b00ac7463_ContentBits">
    <vt:lpwstr>2</vt:lpwstr>
  </property>
  <property fmtid="{D5CDD505-2E9C-101B-9397-08002B2CF9AE}" pid="17" name="MediaServiceImageTags">
    <vt:lpwstr/>
  </property>
  <property fmtid="{D5CDD505-2E9C-101B-9397-08002B2CF9AE}" pid="18" name="OIAssociatedTeam">
    <vt:lpwstr/>
  </property>
</Properties>
</file>